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CB11" w14:textId="3FE75F59" w:rsidR="0037223E" w:rsidRPr="00C05557" w:rsidRDefault="0037223E" w:rsidP="0037223E">
      <w:pPr>
        <w:tabs>
          <w:tab w:val="center" w:pos="4536"/>
          <w:tab w:val="right" w:pos="7938"/>
          <w:tab w:val="right" w:pos="9639"/>
        </w:tabs>
        <w:ind w:right="2"/>
        <w:rPr>
          <w:rFonts w:ascii="Arial" w:hAnsi="Arial" w:cs="Arial"/>
          <w:b/>
          <w:bCs/>
          <w:sz w:val="22"/>
          <w:szCs w:val="16"/>
        </w:rPr>
      </w:pPr>
      <w:bookmarkStart w:id="0" w:name="_Hlk961875"/>
      <w:r w:rsidRPr="00C05557">
        <w:rPr>
          <w:rFonts w:ascii="Arial" w:hAnsi="Arial" w:cs="Arial"/>
          <w:b/>
          <w:bCs/>
          <w:sz w:val="22"/>
          <w:szCs w:val="16"/>
        </w:rPr>
        <w:t>3GPP TSG RAN WG1 #106-e</w:t>
      </w:r>
      <w:r w:rsidRPr="00C05557">
        <w:rPr>
          <w:rFonts w:ascii="Arial" w:hAnsi="Arial" w:cs="Arial"/>
          <w:b/>
          <w:bCs/>
          <w:sz w:val="22"/>
          <w:szCs w:val="16"/>
        </w:rPr>
        <w:tab/>
      </w:r>
      <w:r w:rsidRPr="00C05557">
        <w:rPr>
          <w:rFonts w:ascii="Arial" w:hAnsi="Arial" w:cs="Arial"/>
          <w:b/>
          <w:bCs/>
          <w:sz w:val="22"/>
          <w:szCs w:val="16"/>
        </w:rPr>
        <w:tab/>
      </w:r>
      <w:r w:rsidRPr="00C05557">
        <w:rPr>
          <w:rFonts w:ascii="Arial" w:hAnsi="Arial" w:cs="Arial"/>
          <w:b/>
          <w:bCs/>
          <w:sz w:val="22"/>
          <w:szCs w:val="16"/>
        </w:rPr>
        <w:tab/>
        <w:t>R1-</w:t>
      </w:r>
      <w:r w:rsidRPr="00F9431E">
        <w:t xml:space="preserve"> </w:t>
      </w:r>
      <w:r w:rsidRPr="00F9431E">
        <w:rPr>
          <w:rFonts w:ascii="Arial" w:hAnsi="Arial" w:cs="Arial"/>
          <w:b/>
          <w:bCs/>
          <w:sz w:val="22"/>
          <w:szCs w:val="16"/>
        </w:rPr>
        <w:t>2107</w:t>
      </w:r>
      <w:r>
        <w:rPr>
          <w:rFonts w:ascii="Arial" w:hAnsi="Arial" w:cs="Arial"/>
          <w:b/>
          <w:bCs/>
          <w:sz w:val="22"/>
          <w:szCs w:val="16"/>
        </w:rPr>
        <w:t>633</w:t>
      </w:r>
    </w:p>
    <w:p w14:paraId="3A48247E" w14:textId="77777777" w:rsidR="0037223E" w:rsidRPr="00C05557" w:rsidRDefault="0037223E" w:rsidP="0037223E">
      <w:pPr>
        <w:tabs>
          <w:tab w:val="center" w:pos="4536"/>
          <w:tab w:val="right" w:pos="9072"/>
        </w:tabs>
        <w:rPr>
          <w:rFonts w:ascii="Arial" w:hAnsi="Arial" w:cs="Arial"/>
          <w:b/>
          <w:bCs/>
          <w:sz w:val="22"/>
          <w:szCs w:val="16"/>
          <w:lang w:eastAsia="ja-JP"/>
        </w:rPr>
      </w:pPr>
      <w:r w:rsidRPr="00C05557">
        <w:rPr>
          <w:rFonts w:ascii="Arial" w:hAnsi="Arial" w:cs="Arial"/>
          <w:b/>
          <w:bCs/>
          <w:sz w:val="22"/>
          <w:szCs w:val="16"/>
          <w:lang w:eastAsia="ja-JP"/>
        </w:rPr>
        <w:t>e-Meeting, August 16</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xml:space="preserve"> – 27</w:t>
      </w:r>
      <w:r w:rsidRPr="00C05557">
        <w:rPr>
          <w:rFonts w:ascii="Arial" w:hAnsi="Arial" w:cs="Arial"/>
          <w:b/>
          <w:bCs/>
          <w:sz w:val="22"/>
          <w:szCs w:val="16"/>
          <w:vertAlign w:val="superscript"/>
          <w:lang w:eastAsia="ja-JP"/>
        </w:rPr>
        <w:t>th</w:t>
      </w:r>
      <w:r w:rsidRPr="00C05557">
        <w:rPr>
          <w:rFonts w:ascii="Arial" w:hAnsi="Arial" w:cs="Arial"/>
          <w:b/>
          <w:bCs/>
          <w:sz w:val="22"/>
          <w:szCs w:val="16"/>
          <w:lang w:eastAsia="ja-JP"/>
        </w:rPr>
        <w:t>, 2021</w:t>
      </w:r>
    </w:p>
    <w:p w14:paraId="15C906D3" w14:textId="77777777" w:rsidR="00D74B44" w:rsidRPr="00D91AEE" w:rsidRDefault="00D74B44" w:rsidP="00507D7A">
      <w:pPr>
        <w:rPr>
          <w:rFonts w:asciiTheme="minorHAnsi" w:hAnsiTheme="minorHAnsi" w:cstheme="minorHAnsi"/>
        </w:rPr>
      </w:pPr>
    </w:p>
    <w:p w14:paraId="5C177BE5" w14:textId="58DED22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Agenda item:</w:t>
      </w:r>
      <w:r w:rsidRPr="00D91AEE">
        <w:rPr>
          <w:rFonts w:asciiTheme="minorHAnsi" w:hAnsiTheme="minorHAnsi" w:cstheme="minorHAnsi"/>
        </w:rPr>
        <w:tab/>
        <w:t>8.</w:t>
      </w:r>
      <w:r w:rsidRPr="00D91AEE">
        <w:rPr>
          <w:rFonts w:asciiTheme="minorHAnsi" w:eastAsia="DengXian" w:hAnsiTheme="minorHAnsi" w:cstheme="minorHAnsi"/>
          <w:lang w:eastAsia="zh-CN"/>
        </w:rPr>
        <w:t>8</w:t>
      </w:r>
      <w:r w:rsidRPr="00D91AEE">
        <w:rPr>
          <w:rFonts w:asciiTheme="minorHAnsi" w:hAnsiTheme="minorHAnsi" w:cstheme="minorHAnsi"/>
        </w:rPr>
        <w:t>.</w:t>
      </w:r>
      <w:r w:rsidR="00232469" w:rsidRPr="00D91AEE">
        <w:rPr>
          <w:rFonts w:asciiTheme="minorHAnsi" w:hAnsiTheme="minorHAnsi" w:cstheme="minorHAnsi"/>
        </w:rPr>
        <w:t>1.3</w:t>
      </w:r>
      <w:r w:rsidRPr="00D91AEE">
        <w:rPr>
          <w:rFonts w:asciiTheme="minorHAnsi" w:hAnsiTheme="minorHAnsi" w:cstheme="minorHAnsi"/>
        </w:rPr>
        <w:t xml:space="preserve"> </w:t>
      </w:r>
      <w:r w:rsidR="00232469" w:rsidRPr="00D91AEE">
        <w:rPr>
          <w:rFonts w:asciiTheme="minorHAnsi" w:hAnsiTheme="minorHAnsi" w:cstheme="minorHAnsi"/>
        </w:rPr>
        <w:t>Joint channel estimation for</w:t>
      </w:r>
      <w:r w:rsidRPr="00D91AEE">
        <w:rPr>
          <w:rFonts w:asciiTheme="minorHAnsi" w:hAnsiTheme="minorHAnsi" w:cstheme="minorHAnsi"/>
        </w:rPr>
        <w:t xml:space="preserve"> PUSCH </w:t>
      </w:r>
    </w:p>
    <w:p w14:paraId="0BF8DAF8" w14:textId="2605FF8D"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 xml:space="preserve">Source: </w:t>
      </w:r>
      <w:r w:rsidRPr="00D91AEE">
        <w:rPr>
          <w:rFonts w:asciiTheme="minorHAnsi" w:hAnsiTheme="minorHAnsi" w:cstheme="minorHAnsi"/>
        </w:rPr>
        <w:tab/>
        <w:t>Sierra Wireless</w:t>
      </w:r>
    </w:p>
    <w:bookmarkEnd w:id="0"/>
    <w:p w14:paraId="64F524EC" w14:textId="7F3DD8B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Title:</w:t>
      </w:r>
      <w:r w:rsidRPr="00D91AEE">
        <w:rPr>
          <w:rFonts w:asciiTheme="minorHAnsi" w:hAnsiTheme="minorHAnsi" w:cstheme="minorHAnsi"/>
        </w:rPr>
        <w:t xml:space="preserve"> </w:t>
      </w:r>
      <w:r w:rsidRPr="00D91AEE">
        <w:rPr>
          <w:rFonts w:asciiTheme="minorHAnsi" w:hAnsiTheme="minorHAnsi" w:cstheme="minorHAnsi"/>
        </w:rPr>
        <w:tab/>
      </w:r>
      <w:r w:rsidR="00621069" w:rsidRPr="00D91AEE">
        <w:rPr>
          <w:rFonts w:asciiTheme="minorHAnsi" w:hAnsiTheme="minorHAnsi" w:cstheme="minorHAnsi"/>
        </w:rPr>
        <w:t xml:space="preserve">Design Considerations for </w:t>
      </w:r>
      <w:r w:rsidR="00232469" w:rsidRPr="00D91AEE">
        <w:rPr>
          <w:rFonts w:asciiTheme="minorHAnsi" w:hAnsiTheme="minorHAnsi" w:cstheme="minorHAnsi"/>
        </w:rPr>
        <w:t xml:space="preserve">Joint channel estimation for PUSCH </w:t>
      </w:r>
    </w:p>
    <w:p w14:paraId="2B9660DB" w14:textId="6C2A5F21"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Document for</w:t>
      </w:r>
      <w:r w:rsidRPr="00D91AEE">
        <w:rPr>
          <w:rFonts w:asciiTheme="minorHAnsi" w:hAnsiTheme="minorHAnsi" w:cstheme="minorHAnsi"/>
        </w:rPr>
        <w:t>:</w:t>
      </w:r>
      <w:r w:rsidR="3AD817C8" w:rsidRPr="00D91AEE">
        <w:rPr>
          <w:rFonts w:asciiTheme="minorHAnsi" w:hAnsiTheme="minorHAnsi" w:cstheme="minorHAnsi"/>
        </w:rPr>
        <w:t xml:space="preserve"> </w:t>
      </w:r>
      <w:r w:rsidRPr="00D91AEE">
        <w:rPr>
          <w:rFonts w:asciiTheme="minorHAnsi" w:hAnsiTheme="minorHAnsi" w:cstheme="minorHAnsi"/>
        </w:rPr>
        <w:tab/>
        <w:t>Discussion and decision</w:t>
      </w:r>
    </w:p>
    <w:p w14:paraId="430E7359" w14:textId="77777777" w:rsidR="00D74B44" w:rsidRPr="00D91AEE" w:rsidRDefault="00D74B44" w:rsidP="000F4501">
      <w:pPr>
        <w:pStyle w:val="Heading1"/>
      </w:pPr>
      <w:r w:rsidRPr="00D91AEE">
        <w:t>Introduction</w:t>
      </w:r>
    </w:p>
    <w:p w14:paraId="248332CB" w14:textId="77777777" w:rsidR="004F5D84" w:rsidRPr="00D91AEE" w:rsidRDefault="004F5D84" w:rsidP="004F5D84">
      <w:pPr>
        <w:rPr>
          <w:rFonts w:asciiTheme="minorHAnsi" w:hAnsiTheme="minorHAnsi" w:cstheme="minorHAnsi"/>
        </w:rPr>
      </w:pPr>
      <w:r w:rsidRPr="00D91AEE">
        <w:rPr>
          <w:rFonts w:asciiTheme="minorHAnsi" w:hAnsiTheme="minorHAnsi" w:cstheme="minorHAnsi"/>
        </w:rPr>
        <w:t>This tdoc discusses design considerations for the following coverage enhancement objectives in the WID [2]:</w:t>
      </w:r>
    </w:p>
    <w:p w14:paraId="52CC6F30" w14:textId="77777777" w:rsidR="00AF1197" w:rsidRPr="00920721" w:rsidRDefault="00AF1197" w:rsidP="00AE6DB7">
      <w:pPr>
        <w:numPr>
          <w:ilvl w:val="1"/>
          <w:numId w:val="7"/>
        </w:numPr>
        <w:tabs>
          <w:tab w:val="clear" w:pos="1440"/>
          <w:tab w:val="num" w:pos="1080"/>
        </w:tabs>
        <w:ind w:left="1080"/>
        <w:jc w:val="both"/>
        <w:rPr>
          <w:rFonts w:asciiTheme="minorHAnsi" w:hAnsiTheme="minorHAnsi" w:cstheme="minorHAnsi"/>
          <w:i/>
          <w:iCs/>
          <w:sz w:val="16"/>
          <w:szCs w:val="16"/>
        </w:rPr>
      </w:pPr>
      <w:r w:rsidRPr="00920721">
        <w:rPr>
          <w:rFonts w:asciiTheme="minorHAnsi" w:hAnsiTheme="minorHAnsi" w:cstheme="minorHAnsi"/>
          <w:i/>
          <w:iCs/>
          <w:sz w:val="16"/>
          <w:szCs w:val="16"/>
        </w:rPr>
        <w:t>Specify mechanism(s) to enable joint channel estimation [RAN1, RAN4]</w:t>
      </w:r>
    </w:p>
    <w:p w14:paraId="07D2780E" w14:textId="77777777"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Mechanism(s) to enable joint channel estimation over multiple PUSCH transmissions, based on the conditions to keep power consistency and phase continuity to be investigated and specified if necessary by RAN4 [RAN1, RAN4]</w:t>
      </w:r>
    </w:p>
    <w:p w14:paraId="30546EFA" w14:textId="77777777" w:rsidR="00AF1197" w:rsidRPr="00920721" w:rsidRDefault="00AF1197" w:rsidP="00AE6DB7">
      <w:pPr>
        <w:numPr>
          <w:ilvl w:val="3"/>
          <w:numId w:val="7"/>
        </w:numPr>
        <w:tabs>
          <w:tab w:val="clear" w:pos="2880"/>
          <w:tab w:val="num" w:pos="2520"/>
        </w:tabs>
        <w:suppressAutoHyphens/>
        <w:overflowPunct w:val="0"/>
        <w:ind w:left="2520"/>
        <w:jc w:val="both"/>
        <w:rPr>
          <w:rFonts w:asciiTheme="minorHAnsi" w:hAnsiTheme="minorHAnsi" w:cstheme="minorHAnsi"/>
          <w:i/>
          <w:iCs/>
          <w:sz w:val="16"/>
          <w:szCs w:val="16"/>
        </w:rPr>
      </w:pPr>
      <w:r w:rsidRPr="00920721">
        <w:rPr>
          <w:rFonts w:asciiTheme="minorHAnsi" w:hAnsiTheme="minorHAnsi" w:cstheme="minorHAnsi"/>
          <w:i/>
          <w:iCs/>
          <w:sz w:val="16"/>
          <w:szCs w:val="16"/>
        </w:rPr>
        <w:t>Potential optimization of DMRS location/granularity in time domain is not precluded</w:t>
      </w:r>
    </w:p>
    <w:p w14:paraId="32324802" w14:textId="62559434"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Inter-slot frequency hopping with inter-slot bundling to enable joint channel estimation [RAN1]</w:t>
      </w:r>
    </w:p>
    <w:p w14:paraId="08238C2D" w14:textId="53CD3628" w:rsidR="0025464F" w:rsidRPr="00D91AEE" w:rsidRDefault="0025464F" w:rsidP="0025464F">
      <w:pPr>
        <w:rPr>
          <w:rFonts w:asciiTheme="minorHAnsi" w:hAnsiTheme="minorHAnsi" w:cstheme="minorHAnsi"/>
        </w:rPr>
      </w:pPr>
    </w:p>
    <w:p w14:paraId="517C6141" w14:textId="461DDE1B" w:rsidR="003C218D" w:rsidRPr="004309E1" w:rsidRDefault="00D91AEE" w:rsidP="003C218D">
      <w:pPr>
        <w:rPr>
          <w:rFonts w:asciiTheme="minorHAnsi" w:hAnsiTheme="minorHAnsi" w:cstheme="minorHAnsi"/>
        </w:rPr>
      </w:pPr>
      <w:r w:rsidRPr="004309E1">
        <w:rPr>
          <w:rFonts w:asciiTheme="minorHAnsi" w:hAnsiTheme="minorHAnsi" w:cstheme="minorHAnsi"/>
        </w:rPr>
        <w:t xml:space="preserve">The following </w:t>
      </w:r>
      <w:r w:rsidR="003C218D" w:rsidRPr="004309E1">
        <w:rPr>
          <w:rFonts w:asciiTheme="minorHAnsi" w:hAnsiTheme="minorHAnsi" w:cstheme="minorHAnsi"/>
        </w:rPr>
        <w:t>Agreements</w:t>
      </w:r>
      <w:r w:rsidRPr="004309E1">
        <w:rPr>
          <w:rFonts w:asciiTheme="minorHAnsi" w:hAnsiTheme="minorHAnsi" w:cstheme="minorHAnsi"/>
        </w:rPr>
        <w:t xml:space="preserve"> have been made</w:t>
      </w:r>
      <w:r w:rsidR="003C218D" w:rsidRPr="004309E1">
        <w:rPr>
          <w:rFonts w:asciiTheme="minorHAnsi" w:hAnsiTheme="minorHAnsi" w:cstheme="minorHAnsi"/>
        </w:rPr>
        <w:t>:</w:t>
      </w:r>
    </w:p>
    <w:p w14:paraId="1BE7AB95" w14:textId="411FFF83" w:rsidR="003C218D" w:rsidRPr="00920721" w:rsidRDefault="003C218D" w:rsidP="00D91AEE">
      <w:pPr>
        <w:ind w:left="720"/>
        <w:rPr>
          <w:rFonts w:asciiTheme="minorHAnsi" w:eastAsia="SimSun" w:hAnsiTheme="minorHAnsi" w:cstheme="minorHAnsi"/>
          <w:i/>
          <w:iCs/>
          <w:sz w:val="16"/>
          <w:szCs w:val="16"/>
          <w:lang w:eastAsia="ko-KR"/>
        </w:rPr>
      </w:pPr>
      <w:r w:rsidRPr="00920721">
        <w:rPr>
          <w:rFonts w:asciiTheme="minorHAnsi" w:eastAsia="SimSun" w:hAnsiTheme="minorHAnsi" w:cstheme="minorHAnsi"/>
          <w:i/>
          <w:iCs/>
          <w:sz w:val="16"/>
          <w:szCs w:val="16"/>
          <w:lang w:eastAsia="ko-KR"/>
        </w:rPr>
        <w:t>Following potential use cases are considered for joint channel estimation for PUSCH:</w:t>
      </w:r>
    </w:p>
    <w:p w14:paraId="21AE4314" w14:textId="4C3A805D"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asciiTheme="minorHAnsi" w:hAnsiTheme="minorHAnsi" w:cstheme="minorHAnsi"/>
          <w:i/>
          <w:iCs/>
          <w:sz w:val="16"/>
          <w:szCs w:val="16"/>
          <w:lang w:eastAsia="ko-KR"/>
        </w:rPr>
        <w:t xml:space="preserve">Use </w:t>
      </w:r>
      <w:r w:rsidRPr="00920721">
        <w:rPr>
          <w:rFonts w:eastAsia="MS Mincho" w:cs="Times New Roman"/>
          <w:i/>
          <w:iCs/>
          <w:sz w:val="16"/>
          <w:szCs w:val="16"/>
          <w:lang w:eastAsia="en-US"/>
        </w:rPr>
        <w:t>case 1: back-to-back PUSCH transmissions within one slot.</w:t>
      </w:r>
    </w:p>
    <w:p w14:paraId="355028D6" w14:textId="471C81C3"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2: non-back-to-back PUSCH transmissions within one slot.</w:t>
      </w:r>
    </w:p>
    <w:p w14:paraId="5F3B7A06" w14:textId="59E19F0D"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3: back-to-back PUSCH transmissions across consecutive slots.</w:t>
      </w:r>
    </w:p>
    <w:p w14:paraId="07C521AF" w14:textId="696A00ED" w:rsidR="003C218D" w:rsidRPr="004E4C2A"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4E4C2A">
        <w:rPr>
          <w:rFonts w:eastAsia="MS Mincho" w:cs="Times New Roman"/>
          <w:i/>
          <w:iCs/>
          <w:sz w:val="16"/>
          <w:szCs w:val="16"/>
          <w:lang w:eastAsia="en-US"/>
        </w:rPr>
        <w:t>Use case 4: non-back-to-back PUSCH transmissions across consecutive slots.</w:t>
      </w:r>
    </w:p>
    <w:p w14:paraId="30A9E076" w14:textId="671ADA83" w:rsidR="003C218D" w:rsidRPr="00920721" w:rsidRDefault="003C218D" w:rsidP="00AE6DB7">
      <w:pPr>
        <w:pStyle w:val="ListParagraph"/>
        <w:numPr>
          <w:ilvl w:val="1"/>
          <w:numId w:val="9"/>
        </w:numPr>
        <w:autoSpaceDE w:val="0"/>
        <w:autoSpaceDN w:val="0"/>
        <w:snapToGrid w:val="0"/>
        <w:spacing w:line="252" w:lineRule="auto"/>
        <w:ind w:leftChars="0" w:left="1260"/>
        <w:jc w:val="both"/>
        <w:rPr>
          <w:rFonts w:eastAsia="MS Mincho" w:cs="Times New Roman"/>
          <w:i/>
          <w:iCs/>
          <w:sz w:val="16"/>
          <w:szCs w:val="16"/>
          <w:lang w:eastAsia="en-US"/>
        </w:rPr>
      </w:pPr>
      <w:r w:rsidRPr="00920721">
        <w:rPr>
          <w:rFonts w:eastAsia="MS Mincho" w:cs="Times New Roman"/>
          <w:i/>
          <w:iCs/>
          <w:sz w:val="16"/>
          <w:szCs w:val="16"/>
          <w:lang w:eastAsia="en-US"/>
        </w:rPr>
        <w:t>Use case 5: PUSCH transmissions across non-consecutive slots.</w:t>
      </w:r>
    </w:p>
    <w:p w14:paraId="0014D6F4" w14:textId="77777777" w:rsidR="003C218D" w:rsidRPr="00920721" w:rsidRDefault="003C218D" w:rsidP="00FD228D">
      <w:pPr>
        <w:ind w:left="720"/>
        <w:rPr>
          <w:i/>
          <w:iCs/>
          <w:sz w:val="16"/>
          <w:szCs w:val="16"/>
        </w:rPr>
      </w:pPr>
      <w:r w:rsidRPr="00920721">
        <w:rPr>
          <w:i/>
          <w:iCs/>
          <w:sz w:val="16"/>
          <w:szCs w:val="16"/>
        </w:rPr>
        <w:t>Note: RAN1 assumes “back-to-back PUSCH transmission” has zero gap in-between adjacent PUSCH transmissions.</w:t>
      </w:r>
    </w:p>
    <w:p w14:paraId="3A86F814" w14:textId="77777777" w:rsidR="003C218D" w:rsidRPr="00920721" w:rsidRDefault="003C218D" w:rsidP="001B37CA">
      <w:pPr>
        <w:ind w:left="420"/>
        <w:rPr>
          <w:i/>
          <w:iCs/>
          <w:sz w:val="16"/>
          <w:szCs w:val="16"/>
        </w:rPr>
      </w:pPr>
    </w:p>
    <w:p w14:paraId="67EBFCB7"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at least for the following case:</w:t>
      </w:r>
    </w:p>
    <w:p w14:paraId="634AE37A"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(of the same TB) for repetition type A scheduled by dynamic grant or configured grant</w:t>
      </w:r>
    </w:p>
    <w:p w14:paraId="4B05A7D8"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FFS details (including possible other cases)</w:t>
      </w:r>
    </w:p>
    <w:p w14:paraId="3304F238" w14:textId="77777777" w:rsidR="003C218D" w:rsidRPr="00920721" w:rsidRDefault="003C218D" w:rsidP="00FD228D">
      <w:pPr>
        <w:pStyle w:val="ListParagraph"/>
        <w:autoSpaceDE w:val="0"/>
        <w:autoSpaceDN w:val="0"/>
        <w:snapToGrid w:val="0"/>
        <w:spacing w:line="252" w:lineRule="auto"/>
        <w:ind w:leftChars="0" w:left="1560"/>
        <w:jc w:val="both"/>
        <w:rPr>
          <w:rFonts w:eastAsia="MS Mincho" w:cs="Times New Roman"/>
          <w:i/>
          <w:iCs/>
          <w:sz w:val="16"/>
          <w:szCs w:val="16"/>
          <w:lang w:eastAsia="en-US"/>
        </w:rPr>
      </w:pPr>
    </w:p>
    <w:p w14:paraId="07BEEFF6"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w:t>
      </w:r>
    </w:p>
    <w:p w14:paraId="43085DC6" w14:textId="77777777" w:rsidR="003C218D" w:rsidRPr="00920721" w:rsidRDefault="003C218D" w:rsidP="00AE6DB7">
      <w:pPr>
        <w:pStyle w:val="ListParagraph"/>
        <w:numPr>
          <w:ilvl w:val="1"/>
          <w:numId w:val="10"/>
        </w:numPr>
        <w:autoSpaceDE w:val="0"/>
        <w:autoSpaceDN w:val="0"/>
        <w:snapToGrid w:val="0"/>
        <w:spacing w:line="252" w:lineRule="auto"/>
        <w:ind w:leftChars="0" w:left="180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for TB processing one TB processed over multiple slots</w:t>
      </w:r>
    </w:p>
    <w:p w14:paraId="35DABE03" w14:textId="7B97FAA2" w:rsidR="00B77D85" w:rsidRPr="00920721" w:rsidRDefault="003C218D" w:rsidP="00AE6DB7">
      <w:pPr>
        <w:pStyle w:val="ListParagraph"/>
        <w:numPr>
          <w:ilvl w:val="2"/>
          <w:numId w:val="10"/>
        </w:numPr>
        <w:autoSpaceDE w:val="0"/>
        <w:autoSpaceDN w:val="0"/>
        <w:snapToGrid w:val="0"/>
        <w:spacing w:line="252" w:lineRule="auto"/>
        <w:ind w:leftChars="0" w:left="2520"/>
        <w:jc w:val="both"/>
        <w:rPr>
          <w:rFonts w:eastAsia="MS Mincho" w:cs="Times New Roman"/>
          <w:i/>
          <w:iCs/>
          <w:sz w:val="16"/>
          <w:szCs w:val="16"/>
          <w:lang w:eastAsia="en-US"/>
        </w:rPr>
      </w:pPr>
      <w:r w:rsidRPr="00920721">
        <w:rPr>
          <w:rFonts w:eastAsia="MS Mincho" w:cs="Times New Roman"/>
          <w:i/>
          <w:iCs/>
          <w:sz w:val="16"/>
          <w:szCs w:val="16"/>
          <w:lang w:eastAsia="en-US"/>
        </w:rPr>
        <w:t>It’s subject to UE capability</w:t>
      </w:r>
    </w:p>
    <w:p w14:paraId="0CA3FD13" w14:textId="77777777" w:rsidR="00B77D85" w:rsidRPr="00920721" w:rsidRDefault="00B77D85" w:rsidP="008A79C6">
      <w:pPr>
        <w:rPr>
          <w:i/>
          <w:iCs/>
          <w:sz w:val="16"/>
          <w:szCs w:val="16"/>
        </w:rPr>
      </w:pPr>
    </w:p>
    <w:p w14:paraId="38E56180" w14:textId="42A9F189" w:rsidR="0059098B" w:rsidRPr="00920721" w:rsidRDefault="0059098B" w:rsidP="009F5788">
      <w:pPr>
        <w:ind w:left="720"/>
        <w:rPr>
          <w:i/>
          <w:iCs/>
          <w:sz w:val="16"/>
          <w:szCs w:val="16"/>
        </w:rPr>
      </w:pPr>
      <w:r w:rsidRPr="00920721">
        <w:rPr>
          <w:i/>
          <w:iCs/>
          <w:sz w:val="16"/>
          <w:szCs w:val="16"/>
        </w:rPr>
        <w:t>For joint channel estimation, specify a time domain window during which a UE is expected to maintain power consistency and phase continuity among PUSCH transmissions subject to power consistency and phase continuity requirements.</w:t>
      </w:r>
    </w:p>
    <w:p w14:paraId="52DA3E5F"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how the time domain window is determined (e.g., via explicit configuration and/or implicitly derived) and whether or not to have the possibility of enabling/disabling the time domain window</w:t>
      </w:r>
    </w:p>
    <w:p w14:paraId="1997984F" w14:textId="663737F4"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the units the time domain window (e.g. repetitions, slots, and/or symbols)</w:t>
      </w:r>
    </w:p>
    <w:p w14:paraId="67BAC159"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 association between the potential use case(s) and units of the time window</w:t>
      </w:r>
    </w:p>
    <w:p w14:paraId="02986B72"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single or multiple time domain windows</w:t>
      </w:r>
    </w:p>
    <w:p w14:paraId="2C5EAE69"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relation with UE capability</w:t>
      </w:r>
    </w:p>
    <w:p w14:paraId="4755BC40"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whether the term "time domain window" is used in the specification or replaced by other technical terms</w:t>
      </w:r>
    </w:p>
    <w:p w14:paraId="3F23C661" w14:textId="77777777" w:rsidR="0059098B" w:rsidRPr="00920721" w:rsidRDefault="0059098B" w:rsidP="00B77D85">
      <w:pPr>
        <w:pStyle w:val="ListBullet"/>
        <w:tabs>
          <w:tab w:val="clear" w:pos="360"/>
          <w:tab w:val="num" w:pos="1500"/>
        </w:tabs>
        <w:ind w:left="1500"/>
        <w:rPr>
          <w:i/>
          <w:iCs/>
          <w:sz w:val="16"/>
          <w:szCs w:val="16"/>
        </w:rPr>
      </w:pPr>
      <w:r w:rsidRPr="00920721">
        <w:rPr>
          <w:i/>
          <w:iCs/>
          <w:sz w:val="16"/>
          <w:szCs w:val="16"/>
        </w:rPr>
        <w:t>FFS whether or not to further consider impacting of timing advance</w:t>
      </w:r>
    </w:p>
    <w:p w14:paraId="19DE413C" w14:textId="77777777" w:rsidR="0059098B" w:rsidRPr="00920721" w:rsidRDefault="0059098B" w:rsidP="008A79C6">
      <w:pPr>
        <w:rPr>
          <w:i/>
          <w:iCs/>
          <w:sz w:val="16"/>
          <w:szCs w:val="16"/>
        </w:rPr>
      </w:pPr>
    </w:p>
    <w:p w14:paraId="0EF342A6" w14:textId="77777777" w:rsidR="0059098B" w:rsidRPr="00920721" w:rsidRDefault="0059098B" w:rsidP="009F5788">
      <w:pPr>
        <w:ind w:left="720"/>
        <w:rPr>
          <w:i/>
          <w:iCs/>
          <w:sz w:val="16"/>
          <w:szCs w:val="16"/>
        </w:rPr>
      </w:pPr>
      <w:r w:rsidRPr="00920721">
        <w:rPr>
          <w:i/>
          <w:iCs/>
          <w:sz w:val="16"/>
          <w:szCs w:val="16"/>
        </w:rPr>
        <w:t>For inter-slot frequency hopping with inter-slot bundling, down select on the following two options:</w:t>
      </w:r>
    </w:p>
    <w:p w14:paraId="25508BD6" w14:textId="77777777" w:rsidR="0059098B" w:rsidRPr="00920721" w:rsidRDefault="0059098B" w:rsidP="00AE6DB7">
      <w:pPr>
        <w:numPr>
          <w:ilvl w:val="1"/>
          <w:numId w:val="12"/>
        </w:numPr>
        <w:ind w:left="1800"/>
        <w:rPr>
          <w:i/>
          <w:iCs/>
          <w:sz w:val="16"/>
          <w:szCs w:val="16"/>
        </w:rPr>
      </w:pPr>
      <w:r w:rsidRPr="00920721">
        <w:rPr>
          <w:i/>
          <w:iCs/>
          <w:sz w:val="16"/>
          <w:szCs w:val="16"/>
        </w:rPr>
        <w:t>Option 1: The bundle size (time domain hopping interval) equals to the time domain window size.</w:t>
      </w:r>
    </w:p>
    <w:p w14:paraId="1E1146B1" w14:textId="77777777" w:rsidR="0059098B" w:rsidRPr="00920721" w:rsidRDefault="0059098B" w:rsidP="00AE6DB7">
      <w:pPr>
        <w:numPr>
          <w:ilvl w:val="1"/>
          <w:numId w:val="12"/>
        </w:numPr>
        <w:ind w:left="1800"/>
        <w:rPr>
          <w:i/>
          <w:iCs/>
          <w:sz w:val="16"/>
          <w:szCs w:val="16"/>
        </w:rPr>
      </w:pPr>
      <w:r w:rsidRPr="00920721">
        <w:rPr>
          <w:i/>
          <w:iCs/>
          <w:sz w:val="16"/>
          <w:szCs w:val="16"/>
        </w:rPr>
        <w:t>Option 2: The bundle size (time domain hopping interval) can be different from the time domain window size.</w:t>
      </w:r>
    </w:p>
    <w:p w14:paraId="17D1C5C0" w14:textId="77777777" w:rsidR="0059098B" w:rsidRPr="00920721" w:rsidRDefault="0059098B" w:rsidP="00AE6DB7">
      <w:pPr>
        <w:numPr>
          <w:ilvl w:val="2"/>
          <w:numId w:val="12"/>
        </w:numPr>
        <w:ind w:left="2520"/>
        <w:rPr>
          <w:i/>
          <w:iCs/>
          <w:sz w:val="16"/>
          <w:szCs w:val="16"/>
        </w:rPr>
      </w:pPr>
      <w:r w:rsidRPr="00920721">
        <w:rPr>
          <w:i/>
          <w:iCs/>
          <w:sz w:val="16"/>
          <w:szCs w:val="16"/>
        </w:rPr>
        <w:t>FFS: Whether the bundle size (time domain hopping interval) is explicitly configured or implicitly determined.</w:t>
      </w:r>
    </w:p>
    <w:p w14:paraId="659C1B3C" w14:textId="77777777" w:rsidR="0059098B" w:rsidRPr="00920721" w:rsidRDefault="0059098B" w:rsidP="00AE6DB7">
      <w:pPr>
        <w:numPr>
          <w:ilvl w:val="2"/>
          <w:numId w:val="12"/>
        </w:numPr>
        <w:ind w:left="2520"/>
        <w:rPr>
          <w:i/>
          <w:iCs/>
          <w:sz w:val="16"/>
          <w:szCs w:val="16"/>
        </w:rPr>
      </w:pPr>
      <w:r w:rsidRPr="00920721">
        <w:rPr>
          <w:i/>
          <w:iCs/>
          <w:sz w:val="16"/>
          <w:szCs w:val="16"/>
        </w:rPr>
        <w:t>FFS: Whether/How the bundle size (time domain hopping interval) is defined separately for FDD and TDD.</w:t>
      </w:r>
    </w:p>
    <w:p w14:paraId="30CDA763" w14:textId="77777777" w:rsidR="0059098B" w:rsidRPr="00920721" w:rsidRDefault="0059098B" w:rsidP="00AE6DB7">
      <w:pPr>
        <w:numPr>
          <w:ilvl w:val="2"/>
          <w:numId w:val="12"/>
        </w:numPr>
        <w:ind w:left="2520"/>
        <w:rPr>
          <w:i/>
          <w:iCs/>
          <w:sz w:val="16"/>
          <w:szCs w:val="16"/>
        </w:rPr>
      </w:pPr>
      <w:r w:rsidRPr="00920721">
        <w:rPr>
          <w:i/>
          <w:iCs/>
          <w:sz w:val="16"/>
          <w:szCs w:val="16"/>
        </w:rPr>
        <w:t>FFS: relation between the bundle size (time domain hopping interval) and the time domain window size</w:t>
      </w:r>
    </w:p>
    <w:p w14:paraId="5C9B4B98" w14:textId="77777777" w:rsidR="0059098B" w:rsidRPr="00920721" w:rsidRDefault="0059098B" w:rsidP="0059098B">
      <w:pPr>
        <w:rPr>
          <w:i/>
          <w:iCs/>
          <w:sz w:val="16"/>
          <w:szCs w:val="16"/>
        </w:rPr>
      </w:pPr>
    </w:p>
    <w:p w14:paraId="434612EA" w14:textId="77777777" w:rsidR="0059098B" w:rsidRPr="00920721" w:rsidRDefault="0059098B" w:rsidP="009F5788">
      <w:pPr>
        <w:ind w:left="720"/>
        <w:rPr>
          <w:i/>
          <w:iCs/>
          <w:sz w:val="16"/>
          <w:szCs w:val="16"/>
        </w:rPr>
      </w:pPr>
      <w:r w:rsidRPr="00920721">
        <w:rPr>
          <w:i/>
          <w:iCs/>
          <w:sz w:val="16"/>
          <w:szCs w:val="16"/>
        </w:rPr>
        <w:t>For the time domain window for joint channel estimation, down select on the following two options:</w:t>
      </w:r>
    </w:p>
    <w:p w14:paraId="72507704"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Option 1: The unit of the time domain window is defined separately for the following PUSCH transmissions:</w:t>
      </w:r>
    </w:p>
    <w:p w14:paraId="13F2D6C2"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lastRenderedPageBreak/>
        <w:t>PUSCH repetition type A</w:t>
      </w:r>
    </w:p>
    <w:p w14:paraId="66257F28"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B, if agreed</w:t>
      </w:r>
    </w:p>
    <w:p w14:paraId="478C0197"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TBoMS, if agreed</w:t>
      </w:r>
    </w:p>
    <w:p w14:paraId="6125D273"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Different TB, if agreed</w:t>
      </w:r>
    </w:p>
    <w:p w14:paraId="03076265"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Option 2: The unit of the time domain window is the same for the following PUSCH transmission:</w:t>
      </w:r>
    </w:p>
    <w:p w14:paraId="4D565D49"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A</w:t>
      </w:r>
    </w:p>
    <w:p w14:paraId="054593E4"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PUSCH repetition type B, if agreed</w:t>
      </w:r>
    </w:p>
    <w:p w14:paraId="59473831"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TBoMS, if agreed</w:t>
      </w:r>
    </w:p>
    <w:p w14:paraId="1C4389A4"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Different TB, if agreed</w:t>
      </w:r>
    </w:p>
    <w:p w14:paraId="66042A3F" w14:textId="77777777" w:rsidR="0059098B" w:rsidRPr="00920721" w:rsidRDefault="0059098B" w:rsidP="0059098B">
      <w:pPr>
        <w:rPr>
          <w:i/>
          <w:iCs/>
          <w:sz w:val="16"/>
          <w:szCs w:val="16"/>
        </w:rPr>
      </w:pPr>
    </w:p>
    <w:p w14:paraId="49330BCE" w14:textId="77777777" w:rsidR="0059098B" w:rsidRPr="00920721" w:rsidRDefault="0059098B"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cases:</w:t>
      </w:r>
    </w:p>
    <w:p w14:paraId="4658A997"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 xml:space="preserve">Over back-to-back PUSCH transmissions (of the same TB) for repetition type B scheduled by dynamic grant or configured grant, if it reuses only those joint channel estimation specification enhancements defined to support repetition Type A. </w:t>
      </w:r>
    </w:p>
    <w:p w14:paraId="526ED1D5"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FFS: additional specification enhancements on top of that defined to support repetition Type A</w:t>
      </w:r>
    </w:p>
    <w:p w14:paraId="0074B944"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Only for single layer transmissions</w:t>
      </w:r>
    </w:p>
    <w:p w14:paraId="18F413DD"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Subject to UE capability</w:t>
      </w:r>
    </w:p>
    <w:p w14:paraId="66AAB490"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FFS: Over back-to-back PUSCH transmissions with different TBs</w:t>
      </w:r>
    </w:p>
    <w:p w14:paraId="3DDDF542" w14:textId="0AD5D2BC" w:rsidR="0059098B" w:rsidRDefault="0059098B" w:rsidP="0059098B"/>
    <w:p w14:paraId="48021DB6" w14:textId="143AAE6B" w:rsidR="00D12E9E" w:rsidRDefault="00D12E9E" w:rsidP="0059098B"/>
    <w:p w14:paraId="443FDD74" w14:textId="77777777" w:rsidR="00D12E9E" w:rsidRPr="00D12E9E" w:rsidRDefault="00D12E9E" w:rsidP="00D12E9E">
      <w:pPr>
        <w:pStyle w:val="ListBullet"/>
        <w:tabs>
          <w:tab w:val="clear" w:pos="360"/>
          <w:tab w:val="num" w:pos="1080"/>
        </w:tabs>
        <w:ind w:left="1080"/>
        <w:rPr>
          <w:rFonts w:asciiTheme="minorHAnsi" w:hAnsiTheme="minorHAnsi" w:cstheme="minorHAnsi"/>
          <w:i/>
          <w:iCs/>
          <w:sz w:val="16"/>
          <w:szCs w:val="16"/>
        </w:rPr>
      </w:pPr>
      <w:r w:rsidRPr="00D12E9E">
        <w:rPr>
          <w:rFonts w:asciiTheme="minorHAnsi" w:hAnsiTheme="minorHAnsi" w:cstheme="minorHAnsi"/>
          <w:i/>
          <w:iCs/>
          <w:sz w:val="16"/>
          <w:szCs w:val="16"/>
        </w:rPr>
        <w:t>Joint channel estimation over non-back-to-back PUSCH transmissions</w:t>
      </w:r>
      <w:r w:rsidRPr="00D12E9E">
        <w:rPr>
          <w:rFonts w:asciiTheme="minorHAnsi" w:hAnsiTheme="minorHAnsi" w:cstheme="minorHAnsi"/>
          <w:i/>
          <w:iCs/>
          <w:sz w:val="16"/>
          <w:szCs w:val="16"/>
          <w:lang w:eastAsia="ko-KR"/>
        </w:rPr>
        <w:t xml:space="preserve"> within one slot is not supported.</w:t>
      </w:r>
    </w:p>
    <w:p w14:paraId="611F82A8" w14:textId="77777777" w:rsidR="00D12E9E" w:rsidRPr="00D12E9E" w:rsidRDefault="00D12E9E" w:rsidP="00D12E9E">
      <w:pPr>
        <w:ind w:left="720"/>
        <w:rPr>
          <w:rFonts w:asciiTheme="minorHAnsi" w:hAnsiTheme="minorHAnsi" w:cstheme="minorHAnsi"/>
          <w:b/>
          <w:i/>
          <w:iCs/>
          <w:sz w:val="16"/>
          <w:szCs w:val="16"/>
          <w:highlight w:val="yellow"/>
        </w:rPr>
      </w:pPr>
    </w:p>
    <w:p w14:paraId="207F7257" w14:textId="77777777" w:rsidR="00D12E9E" w:rsidRPr="00D12E9E" w:rsidRDefault="00D12E9E" w:rsidP="00D12E9E">
      <w:pPr>
        <w:pStyle w:val="ListBullet"/>
        <w:tabs>
          <w:tab w:val="clear" w:pos="360"/>
          <w:tab w:val="num" w:pos="1080"/>
        </w:tabs>
        <w:ind w:left="1080"/>
        <w:rPr>
          <w:rFonts w:asciiTheme="minorHAnsi" w:eastAsia="SimSun" w:hAnsiTheme="minorHAnsi" w:cstheme="minorHAnsi"/>
          <w:i/>
          <w:iCs/>
          <w:sz w:val="16"/>
          <w:szCs w:val="16"/>
          <w:lang w:eastAsia="zh-CN"/>
        </w:rPr>
      </w:pPr>
      <w:r w:rsidRPr="00D12E9E">
        <w:rPr>
          <w:rFonts w:asciiTheme="minorHAnsi" w:hAnsiTheme="minorHAnsi" w:cstheme="minorHAnsi"/>
          <w:i/>
          <w:iCs/>
          <w:sz w:val="16"/>
          <w:szCs w:val="16"/>
          <w:lang w:eastAsia="zh-CN"/>
        </w:rPr>
        <w:t xml:space="preserve">Definition of </w:t>
      </w:r>
      <w:r w:rsidRPr="00D12E9E">
        <w:rPr>
          <w:rFonts w:asciiTheme="minorHAnsi" w:hAnsiTheme="minorHAnsi" w:cstheme="minorHAnsi"/>
          <w:b/>
          <w:i/>
          <w:iCs/>
          <w:sz w:val="16"/>
          <w:szCs w:val="16"/>
          <w:lang w:eastAsia="zh-CN"/>
        </w:rPr>
        <w:t>the maximum duration</w:t>
      </w:r>
      <w:r w:rsidRPr="00D12E9E">
        <w:rPr>
          <w:rFonts w:asciiTheme="minorHAnsi" w:hAnsiTheme="minorHAnsi" w:cstheme="minorHAnsi"/>
          <w:i/>
          <w:iCs/>
          <w:sz w:val="16"/>
          <w:szCs w:val="16"/>
          <w:lang w:eastAsia="zh-CN"/>
        </w:rPr>
        <w:t>:</w:t>
      </w:r>
      <w:r w:rsidRPr="00D12E9E">
        <w:rPr>
          <w:rFonts w:asciiTheme="minorHAnsi" w:hAnsiTheme="minorHAnsi" w:cstheme="minorHAnsi"/>
          <w:i/>
          <w:iCs/>
          <w:sz w:val="16"/>
          <w:szCs w:val="16"/>
        </w:rPr>
        <w:t xml:space="preserve"> </w:t>
      </w:r>
      <w:r w:rsidRPr="00D12E9E">
        <w:rPr>
          <w:rFonts w:asciiTheme="minorHAnsi" w:hAnsiTheme="minorHAnsi" w:cstheme="minorHAnsi"/>
          <w:i/>
          <w:iCs/>
          <w:sz w:val="16"/>
          <w:szCs w:val="16"/>
          <w:lang w:eastAsia="zh-CN"/>
        </w:rPr>
        <w:t>a maximum time duration</w:t>
      </w:r>
      <w:r w:rsidRPr="00D12E9E">
        <w:rPr>
          <w:rFonts w:asciiTheme="minorHAnsi" w:hAnsiTheme="minorHAnsi" w:cstheme="minorHAnsi"/>
          <w:i/>
          <w:iCs/>
          <w:sz w:val="16"/>
          <w:szCs w:val="16"/>
        </w:rPr>
        <w:t xml:space="preserve"> during which </w:t>
      </w:r>
      <w:r w:rsidRPr="00D12E9E">
        <w:rPr>
          <w:rFonts w:asciiTheme="minorHAnsi" w:hAnsiTheme="minorHAnsi" w:cstheme="minorHAnsi"/>
          <w:b/>
          <w:i/>
          <w:iCs/>
          <w:sz w:val="16"/>
          <w:szCs w:val="16"/>
        </w:rPr>
        <w:t>UE is able to</w:t>
      </w:r>
      <w:r w:rsidRPr="00D12E9E">
        <w:rPr>
          <w:rFonts w:asciiTheme="minorHAnsi" w:hAnsiTheme="minorHAnsi" w:cstheme="minorHAnsi"/>
          <w:i/>
          <w:iCs/>
          <w:sz w:val="16"/>
          <w:szCs w:val="16"/>
        </w:rPr>
        <w:t xml:space="preserve"> maintain power consistency and phase continuity subject to power consistency and phase continuity requirements</w:t>
      </w:r>
      <w:r w:rsidRPr="00D12E9E">
        <w:rPr>
          <w:rFonts w:asciiTheme="minorHAnsi" w:hAnsiTheme="minorHAnsi" w:cstheme="minorHAnsi"/>
          <w:i/>
          <w:iCs/>
          <w:sz w:val="16"/>
          <w:szCs w:val="16"/>
          <w:lang w:eastAsia="zh-CN"/>
        </w:rPr>
        <w:t xml:space="preserve">. </w:t>
      </w:r>
    </w:p>
    <w:p w14:paraId="54523637"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FFS whether or not such a definition is necessary for RAN1 specifications.</w:t>
      </w:r>
    </w:p>
    <w:p w14:paraId="70F6C82D" w14:textId="77777777" w:rsidR="00D12E9E" w:rsidRPr="00D12E9E" w:rsidRDefault="00D12E9E" w:rsidP="00D12E9E">
      <w:pPr>
        <w:numPr>
          <w:ilvl w:val="1"/>
          <w:numId w:val="18"/>
        </w:numPr>
        <w:ind w:left="216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whether such a definition is to be specified in RAN4 specifications is up to RAN4.</w:t>
      </w:r>
    </w:p>
    <w:p w14:paraId="466A4B47"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FFS the maximum duration may be reported by UE.</w:t>
      </w:r>
    </w:p>
    <w:p w14:paraId="76D6B00B"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it is understood that for a UE, the maximum duration is no less than the time domain window duration</w:t>
      </w:r>
    </w:p>
    <w:p w14:paraId="252C7A41" w14:textId="77777777" w:rsidR="00D12E9E" w:rsidRPr="004342A0" w:rsidRDefault="00D12E9E" w:rsidP="00D12E9E">
      <w:pPr>
        <w:rPr>
          <w:rFonts w:ascii="Arial" w:eastAsia="Times New Roman" w:hAnsi="Arial" w:cs="Arial"/>
          <w:b/>
          <w:kern w:val="2"/>
          <w:szCs w:val="21"/>
          <w:highlight w:val="yellow"/>
          <w:lang w:eastAsia="zh-CN"/>
        </w:rPr>
      </w:pPr>
    </w:p>
    <w:p w14:paraId="365AC497" w14:textId="09CBE18D" w:rsidR="00D12E9E" w:rsidRPr="00D12E9E" w:rsidRDefault="00D12E9E" w:rsidP="005904BF">
      <w:pPr>
        <w:ind w:left="72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Send LS to RAN4 asking the following questions</w:t>
      </w:r>
    </w:p>
    <w:p w14:paraId="53349871" w14:textId="77777777" w:rsidR="00D12E9E" w:rsidRPr="00D12E9E" w:rsidRDefault="00D12E9E" w:rsidP="005904BF">
      <w:pPr>
        <w:pStyle w:val="ListParagraph"/>
        <w:numPr>
          <w:ilvl w:val="0"/>
          <w:numId w:val="17"/>
        </w:numPr>
        <w:autoSpaceDE w:val="0"/>
        <w:autoSpaceDN w:val="0"/>
        <w:adjustRightInd w:val="0"/>
        <w:snapToGrid w:val="0"/>
        <w:ind w:leftChars="0" w:left="114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joint channel estimation, is there a maximum duration during which UE is able to maintain power consistency and phase continuity under certain tolerance level? If any, how long is it?</w:t>
      </w:r>
    </w:p>
    <w:p w14:paraId="23C8FABF"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What factors determine the maximum duration?</w:t>
      </w:r>
    </w:p>
    <w:p w14:paraId="7048471A"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should be the same for different cases for both PUSCH and PUCCH?</w:t>
      </w:r>
    </w:p>
    <w:p w14:paraId="1FDCA8DB"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Whether the maximum duration is dependent on the modulation order of transmission, e.g., QPSK, 16QAM, 64QAM? </w:t>
      </w:r>
    </w:p>
    <w:p w14:paraId="6F46AF80"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dependent on UL waveform (DFT-s-OFDM vs. OFDM)?</w:t>
      </w:r>
    </w:p>
    <w:p w14:paraId="05C7A875"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band specific?</w:t>
      </w:r>
    </w:p>
    <w:p w14:paraId="579633CB"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Besides the factors listed above, whether or not the maximum duration is further dependent on UE capabilities (e.g., multiple possible values for a given set of factor(s)), and if so, whether the UE should report such a duration</w:t>
      </w:r>
    </w:p>
    <w:p w14:paraId="384DE1CA" w14:textId="77777777" w:rsidR="00D12E9E" w:rsidRPr="00D12E9E" w:rsidRDefault="00D12E9E" w:rsidP="005904BF">
      <w:pPr>
        <w:ind w:left="72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 xml:space="preserve">Draft LS to RAN4 is approved, with final LS in </w:t>
      </w:r>
      <w:hyperlink r:id="rId11" w:history="1">
        <w:r w:rsidRPr="00D12E9E">
          <w:rPr>
            <w:rFonts w:asciiTheme="minorHAnsi" w:eastAsia="SimSun" w:hAnsiTheme="minorHAnsi" w:cstheme="minorHAnsi"/>
            <w:i/>
            <w:iCs/>
            <w:sz w:val="16"/>
            <w:szCs w:val="16"/>
          </w:rPr>
          <w:t>R1-2106212</w:t>
        </w:r>
      </w:hyperlink>
      <w:r w:rsidRPr="00D12E9E">
        <w:rPr>
          <w:rFonts w:asciiTheme="minorHAnsi" w:eastAsia="SimSun" w:hAnsiTheme="minorHAnsi" w:cstheme="minorHAnsi"/>
          <w:i/>
          <w:iCs/>
          <w:sz w:val="16"/>
          <w:szCs w:val="16"/>
        </w:rPr>
        <w:t>.</w:t>
      </w:r>
    </w:p>
    <w:p w14:paraId="26B6C4A9" w14:textId="77777777" w:rsidR="00D12E9E" w:rsidRDefault="00D12E9E" w:rsidP="005904BF">
      <w:pPr>
        <w:rPr>
          <w:lang w:eastAsia="x-none"/>
        </w:rPr>
      </w:pPr>
    </w:p>
    <w:p w14:paraId="31CAB87F" w14:textId="77777777" w:rsidR="00D12E9E" w:rsidRPr="00D12E9E" w:rsidRDefault="00D12E9E" w:rsidP="005904BF">
      <w:pPr>
        <w:pStyle w:val="ListParagraph"/>
        <w:numPr>
          <w:ilvl w:val="0"/>
          <w:numId w:val="16"/>
        </w:numPr>
        <w:autoSpaceDE w:val="0"/>
        <w:autoSpaceDN w:val="0"/>
        <w:snapToGrid w:val="0"/>
        <w:ind w:leftChars="0" w:left="113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back-to-back PUSCH transmissions within one slot, support necessary design aspects (under the condition of power consistency and phase continuity) to enable joint channel estimation for the following cases:</w:t>
      </w:r>
    </w:p>
    <w:p w14:paraId="4914B927" w14:textId="77777777" w:rsidR="00D12E9E" w:rsidRPr="00D12E9E" w:rsidRDefault="00D12E9E" w:rsidP="005904BF">
      <w:pPr>
        <w:pStyle w:val="ListParagraph"/>
        <w:numPr>
          <w:ilvl w:val="1"/>
          <w:numId w:val="16"/>
        </w:numPr>
        <w:autoSpaceDE w:val="0"/>
        <w:autoSpaceDN w:val="0"/>
        <w:snapToGrid w:val="0"/>
        <w:ind w:leftChars="0" w:left="149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B0FDEEA"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additional specification enhancements on top of that defined to support repetition Type A</w:t>
      </w:r>
    </w:p>
    <w:p w14:paraId="6AE7975D"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Only for single layer transmissions</w:t>
      </w:r>
    </w:p>
    <w:p w14:paraId="51A6BB40"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Subject to UE capability</w:t>
      </w:r>
    </w:p>
    <w:p w14:paraId="046A78D2" w14:textId="77777777" w:rsidR="00D12E9E" w:rsidRPr="00D12E9E" w:rsidRDefault="00D12E9E" w:rsidP="005904BF">
      <w:pPr>
        <w:pStyle w:val="ListBullet"/>
        <w:tabs>
          <w:tab w:val="clear" w:pos="360"/>
          <w:tab w:val="num" w:pos="1440"/>
        </w:tabs>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Joint channel estimation over back-to-back PUSCH transmissions with different TBs within one slot is not supported.</w:t>
      </w:r>
    </w:p>
    <w:p w14:paraId="6DCEB528" w14:textId="77777777" w:rsidR="00D12E9E" w:rsidRDefault="00D12E9E" w:rsidP="005904BF">
      <w:pPr>
        <w:tabs>
          <w:tab w:val="left" w:pos="1701"/>
        </w:tabs>
        <w:spacing w:after="180"/>
        <w:ind w:left="60"/>
        <w:rPr>
          <w:rFonts w:ascii="Times New Roman" w:hAnsi="Times New Roman"/>
          <w:b/>
          <w:szCs w:val="21"/>
          <w:highlight w:val="darkYellow"/>
        </w:rPr>
      </w:pPr>
    </w:p>
    <w:p w14:paraId="03A9B95B" w14:textId="4C8A398D" w:rsidR="00D12E9E" w:rsidRPr="00D12E9E" w:rsidRDefault="00D12E9E" w:rsidP="005904BF">
      <w:pPr>
        <w:ind w:left="78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Working assumption:</w:t>
      </w:r>
    </w:p>
    <w:p w14:paraId="213879DA" w14:textId="77777777" w:rsidR="00D12E9E" w:rsidRPr="00D12E9E" w:rsidRDefault="00D12E9E" w:rsidP="005904BF">
      <w:pPr>
        <w:pStyle w:val="ListParagraph"/>
        <w:numPr>
          <w:ilvl w:val="0"/>
          <w:numId w:val="20"/>
        </w:numPr>
        <w:tabs>
          <w:tab w:val="left" w:pos="360"/>
        </w:tabs>
        <w:autoSpaceDE w:val="0"/>
        <w:autoSpaceDN w:val="0"/>
        <w:snapToGrid w:val="0"/>
        <w:ind w:leftChars="0" w:left="114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0EA776F7"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Over non-back-to-back PUSCH transmissions (of the same TB) for repetition type A scheduled by dynamic grant or configured grant.</w:t>
      </w:r>
    </w:p>
    <w:p w14:paraId="498BA23E"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CDC0D6D" w14:textId="77777777" w:rsidR="00D12E9E" w:rsidRPr="00D12E9E" w:rsidRDefault="00D12E9E" w:rsidP="005904BF">
      <w:pPr>
        <w:pStyle w:val="ListParagraph"/>
        <w:numPr>
          <w:ilvl w:val="2"/>
          <w:numId w:val="20"/>
        </w:numPr>
        <w:autoSpaceDE w:val="0"/>
        <w:autoSpaceDN w:val="0"/>
        <w:snapToGrid w:val="0"/>
        <w:ind w:leftChars="0" w:left="258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additional specification enhancements on top of that defined to support repetition Type A</w:t>
      </w:r>
    </w:p>
    <w:p w14:paraId="70FBCD76" w14:textId="77777777" w:rsidR="00D12E9E" w:rsidRPr="00D12E9E" w:rsidRDefault="00D12E9E" w:rsidP="005904BF">
      <w:pPr>
        <w:pStyle w:val="ListParagraph"/>
        <w:numPr>
          <w:ilvl w:val="2"/>
          <w:numId w:val="20"/>
        </w:numPr>
        <w:autoSpaceDE w:val="0"/>
        <w:autoSpaceDN w:val="0"/>
        <w:snapToGrid w:val="0"/>
        <w:ind w:leftChars="0" w:left="258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Only for single layer transmissions</w:t>
      </w:r>
    </w:p>
    <w:p w14:paraId="070610EC" w14:textId="77777777" w:rsidR="00D12E9E" w:rsidRPr="00D12E9E" w:rsidRDefault="00D12E9E" w:rsidP="005904BF">
      <w:pPr>
        <w:pStyle w:val="ListParagraph"/>
        <w:numPr>
          <w:ilvl w:val="2"/>
          <w:numId w:val="20"/>
        </w:numPr>
        <w:autoSpaceDE w:val="0"/>
        <w:autoSpaceDN w:val="0"/>
        <w:snapToGrid w:val="0"/>
        <w:ind w:leftChars="0" w:left="258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Subject to UE capability</w:t>
      </w:r>
    </w:p>
    <w:p w14:paraId="0EC3D453"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lastRenderedPageBreak/>
        <w:t>FFS: Over non-back-to-back PUSCH transmissions with different TBs</w:t>
      </w:r>
    </w:p>
    <w:p w14:paraId="09B53C89"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FFS: Over non-back-to-back PUSCH transmissions for TBoMS </w:t>
      </w:r>
    </w:p>
    <w:p w14:paraId="08E01915"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the non-back-to-back PUSCH transmissions, it is defined as at least when there is no UL transmission between the two successive PUSCH transmissions</w:t>
      </w:r>
    </w:p>
    <w:p w14:paraId="182EEEC8" w14:textId="77777777" w:rsidR="00D12E9E" w:rsidRPr="00D12E9E" w:rsidRDefault="00D12E9E" w:rsidP="005904BF">
      <w:pPr>
        <w:pStyle w:val="ListParagraph"/>
        <w:numPr>
          <w:ilvl w:val="1"/>
          <w:numId w:val="20"/>
        </w:numPr>
        <w:autoSpaceDE w:val="0"/>
        <w:autoSpaceDN w:val="0"/>
        <w:snapToGrid w:val="0"/>
        <w:ind w:leftChars="0" w:left="18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Subject to UE capability with details FFS (e.g., separate vs. joint capability for type A &amp; type B, w.r.t. OFF power requirements, etc.)</w:t>
      </w:r>
    </w:p>
    <w:p w14:paraId="5B8B3251" w14:textId="77777777" w:rsidR="00D12E9E" w:rsidRPr="00D12E9E" w:rsidRDefault="00D12E9E" w:rsidP="005904BF">
      <w:pPr>
        <w:pStyle w:val="ListParagraph"/>
        <w:numPr>
          <w:ilvl w:val="0"/>
          <w:numId w:val="20"/>
        </w:numPr>
        <w:autoSpaceDE w:val="0"/>
        <w:autoSpaceDN w:val="0"/>
        <w:snapToGrid w:val="0"/>
        <w:ind w:leftChars="0" w:left="114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Joint channel estimation over non-back-to-back PUSCH transmissions with other uplink transmissions between the two successive PUSCH transmissions across consecutive slot.</w:t>
      </w:r>
    </w:p>
    <w:p w14:paraId="06162818" w14:textId="77777777" w:rsidR="00D12E9E" w:rsidRDefault="00D12E9E" w:rsidP="005904BF">
      <w:pPr>
        <w:ind w:left="60"/>
        <w:rPr>
          <w:rFonts w:ascii="Times New Roman" w:hAnsi="Times New Roman"/>
          <w:b/>
          <w:bCs/>
          <w:sz w:val="21"/>
          <w:szCs w:val="21"/>
          <w:highlight w:val="yellow"/>
          <w:lang w:eastAsia="zh-CN"/>
        </w:rPr>
      </w:pPr>
    </w:p>
    <w:p w14:paraId="54F92210" w14:textId="77777777" w:rsidR="00D12E9E" w:rsidRPr="00D12E9E" w:rsidRDefault="00D12E9E"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Joint channel estimation for PUSCH transmissions is enabled or disabled via RRC configuration for a UE</w:t>
      </w:r>
    </w:p>
    <w:p w14:paraId="749C9228"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whether additional dynamic signaling is needed to enable/disable joint channel estimation for PUSCH transmissions</w:t>
      </w:r>
    </w:p>
    <w:p w14:paraId="359FFA46"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Note: the enabling of such a feature is subject to certain prerequisites</w:t>
      </w:r>
    </w:p>
    <w:p w14:paraId="55511F14"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RRC parameter details (including explicit vs. implicit configuration)</w:t>
      </w:r>
    </w:p>
    <w:p w14:paraId="24221F54" w14:textId="77777777" w:rsidR="00D12E9E" w:rsidRPr="00D12E9E" w:rsidRDefault="00D12E9E"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For joint channel estimation for PUSCH, the time domain window is not explicitly enabled or disabled separately from joint channel estimation.</w:t>
      </w:r>
    </w:p>
    <w:p w14:paraId="4C18A3EB" w14:textId="77777777" w:rsidR="00D12E9E" w:rsidRPr="00965934" w:rsidRDefault="00D12E9E" w:rsidP="005904BF">
      <w:pPr>
        <w:ind w:left="780"/>
        <w:rPr>
          <w:rFonts w:ascii="Times New Roman" w:hAnsi="Times New Roman"/>
          <w:bCs/>
        </w:rPr>
      </w:pPr>
      <w:r w:rsidRPr="00D12E9E">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r w:rsidRPr="00965934">
        <w:rPr>
          <w:rFonts w:ascii="Times New Roman" w:hAnsi="Times New Roman"/>
          <w:bCs/>
        </w:rPr>
        <w:t>.</w:t>
      </w:r>
    </w:p>
    <w:p w14:paraId="7C1B0AF9" w14:textId="77777777" w:rsidR="00D12E9E" w:rsidRDefault="00D12E9E" w:rsidP="005904BF">
      <w:pPr>
        <w:ind w:left="60"/>
        <w:rPr>
          <w:rFonts w:ascii="Times New Roman" w:hAnsi="Times New Roman"/>
          <w:b/>
          <w:bCs/>
          <w:szCs w:val="21"/>
          <w:highlight w:val="yellow"/>
        </w:rPr>
      </w:pPr>
    </w:p>
    <w:p w14:paraId="538ADC50" w14:textId="19339D94" w:rsidR="00D12E9E" w:rsidRPr="00DC4A93" w:rsidRDefault="00D12E9E" w:rsidP="005904BF">
      <w:pPr>
        <w:ind w:left="780"/>
        <w:rPr>
          <w:rFonts w:asciiTheme="minorHAnsi" w:eastAsia="SimSun" w:hAnsiTheme="minorHAnsi" w:cstheme="minorHAnsi"/>
          <w:i/>
          <w:iCs/>
          <w:sz w:val="16"/>
          <w:szCs w:val="16"/>
        </w:rPr>
      </w:pPr>
      <w:r w:rsidRPr="00DC4A93">
        <w:rPr>
          <w:rFonts w:asciiTheme="minorHAnsi" w:eastAsia="SimSun" w:hAnsiTheme="minorHAnsi" w:cstheme="minorHAnsi"/>
          <w:i/>
          <w:iCs/>
          <w:sz w:val="16"/>
          <w:szCs w:val="16"/>
        </w:rPr>
        <w:t xml:space="preserve">For joint channel estimation for PUSCH repetition type A of PUSCH </w:t>
      </w:r>
      <w:r w:rsidR="00DC4A93" w:rsidRPr="00DC4A93">
        <w:rPr>
          <w:rFonts w:asciiTheme="minorHAnsi" w:eastAsia="SimSun" w:hAnsiTheme="minorHAnsi" w:cstheme="minorHAnsi"/>
          <w:i/>
          <w:iCs/>
          <w:sz w:val="16"/>
          <w:szCs w:val="16"/>
        </w:rPr>
        <w:t>repetitions</w:t>
      </w:r>
      <w:r w:rsidRPr="00DC4A93">
        <w:rPr>
          <w:rFonts w:asciiTheme="minorHAnsi" w:eastAsia="SimSun" w:hAnsiTheme="minorHAnsi" w:cstheme="minorHAnsi"/>
          <w:i/>
          <w:iCs/>
          <w:sz w:val="16"/>
          <w:szCs w:val="16"/>
        </w:rPr>
        <w:t xml:space="preserve"> of the same TB, down select one of the following alternatives for the time domain window.</w:t>
      </w:r>
    </w:p>
    <w:p w14:paraId="1132D2B7" w14:textId="77777777" w:rsidR="00D12E9E" w:rsidRPr="00DC4A93" w:rsidRDefault="00D12E9E" w:rsidP="005904BF">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Alt 1: All the repetitions are covered by one single time domain window</w:t>
      </w:r>
    </w:p>
    <w:p w14:paraId="65CA6E4D"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start of the window is the first PUSCH transmission</w:t>
      </w:r>
    </w:p>
    <w:p w14:paraId="21F6662D"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handle non-consecutive physical slots for UL transmission, e.g., due to DL/UL configuration for unpaired spectrum</w:t>
      </w:r>
    </w:p>
    <w:p w14:paraId="04BA9CE6"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frequency hopping and precoder cycling</w:t>
      </w:r>
    </w:p>
    <w:p w14:paraId="0621E126" w14:textId="77777777" w:rsidR="00D12E9E" w:rsidRPr="00DC4A93" w:rsidRDefault="00D12E9E" w:rsidP="005904BF">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Alt 2: All the repetitions are covered by one or multiple time domain windows</w:t>
      </w:r>
    </w:p>
    <w:p w14:paraId="5CC72E1E"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For the start of each window,</w:t>
      </w:r>
    </w:p>
    <w:p w14:paraId="60412165"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start of the first window is the first PUSCH transmission.</w:t>
      </w:r>
    </w:p>
    <w:p w14:paraId="3DAAFA21"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determine the start of other windows, e.g., whether multiple windows are consecutive or non-consecutive, whether the start of the window depends on DL/UL configuration for unpaired spectrum</w:t>
      </w:r>
    </w:p>
    <w:p w14:paraId="634AA70B"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For the length of each window,</w:t>
      </w:r>
    </w:p>
    <w:p w14:paraId="41F72FC8"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Each window consists of at least two adjacent physical slots for UL transmission.</w:t>
      </w:r>
    </w:p>
    <w:p w14:paraId="42F0DCE1"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length of each window is no longer than the maximum duration.</w:t>
      </w:r>
    </w:p>
    <w:p w14:paraId="2D5679AF"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determine the length of each window</w:t>
      </w:r>
    </w:p>
    <w:p w14:paraId="6986EF29" w14:textId="77777777" w:rsidR="00D12E9E" w:rsidRPr="00DC4A93" w:rsidRDefault="00D12E9E" w:rsidP="005904BF">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whether the length of each window depends on DL/UL configuration for unpaired spectrum</w:t>
      </w:r>
    </w:p>
    <w:p w14:paraId="7891E7C2"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handle non-consecutive physical slots for UL transmission, e.g., due to DL/UL configuration for unpaired spectrum.</w:t>
      </w:r>
    </w:p>
    <w:p w14:paraId="107504F3" w14:textId="77777777" w:rsidR="00D12E9E" w:rsidRPr="00DC4A93" w:rsidRDefault="00D12E9E" w:rsidP="005904BF">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frequency hopping and precoder cycling</w:t>
      </w:r>
    </w:p>
    <w:p w14:paraId="744BA156" w14:textId="77777777" w:rsidR="00D12E9E" w:rsidRPr="00DC4A93" w:rsidRDefault="00D12E9E" w:rsidP="005904BF">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Other alternatives are not precluded.</w:t>
      </w:r>
    </w:p>
    <w:p w14:paraId="2A420B3A" w14:textId="77777777" w:rsidR="00D12E9E" w:rsidRDefault="00D12E9E" w:rsidP="005904BF">
      <w:pPr>
        <w:ind w:left="720"/>
      </w:pPr>
    </w:p>
    <w:p w14:paraId="2A6C11B6" w14:textId="20E686D4" w:rsidR="00D74B44" w:rsidRDefault="003D4A10" w:rsidP="000F4501">
      <w:pPr>
        <w:pStyle w:val="Heading1"/>
      </w:pPr>
      <w:r w:rsidRPr="00D91AEE">
        <w:t>Joint</w:t>
      </w:r>
      <w:r w:rsidR="00C43863" w:rsidRPr="00D91AEE">
        <w:t xml:space="preserve"> Channel Estimation</w:t>
      </w:r>
      <w:r w:rsidR="00DC687A">
        <w:t xml:space="preserve"> </w:t>
      </w:r>
      <w:r w:rsidR="001912F7">
        <w:t>(JCE)</w:t>
      </w:r>
      <w:r w:rsidR="00A33E57">
        <w:t xml:space="preserve"> </w:t>
      </w:r>
      <w:r w:rsidR="00DC687A">
        <w:t>LLS Results</w:t>
      </w:r>
    </w:p>
    <w:p w14:paraId="57395D14" w14:textId="4BF1D180" w:rsidR="00C43863" w:rsidRPr="00D91AEE" w:rsidRDefault="009B484E" w:rsidP="000F4501">
      <w:pPr>
        <w:pStyle w:val="Heading2"/>
      </w:pPr>
      <w:r w:rsidRPr="00D91AEE">
        <w:t>FDD</w:t>
      </w:r>
    </w:p>
    <w:p w14:paraId="5CAECAD7" w14:textId="165A668C" w:rsidR="00754F2C" w:rsidRPr="00D91AEE" w:rsidRDefault="000C769D" w:rsidP="00507D7A">
      <w:pPr>
        <w:rPr>
          <w:rFonts w:asciiTheme="minorHAnsi" w:hAnsiTheme="minorHAnsi" w:cstheme="minorHAnsi"/>
        </w:rPr>
      </w:pPr>
      <w:r w:rsidRPr="00D91AEE">
        <w:rPr>
          <w:rFonts w:asciiTheme="minorHAnsi" w:hAnsiTheme="minorHAnsi" w:cstheme="minorHAnsi"/>
        </w:rPr>
        <w:t xml:space="preserve">To evaluate performance of </w:t>
      </w:r>
      <w:r w:rsidR="00B745B3" w:rsidRPr="00D91AEE">
        <w:rPr>
          <w:rFonts w:asciiTheme="minorHAnsi" w:hAnsiTheme="minorHAnsi" w:cstheme="minorHAnsi"/>
        </w:rPr>
        <w:t>joint channel estimation</w:t>
      </w:r>
      <w:r w:rsidR="001912F7">
        <w:rPr>
          <w:rFonts w:asciiTheme="minorHAnsi" w:hAnsiTheme="minorHAnsi" w:cstheme="minorHAnsi"/>
        </w:rPr>
        <w:t xml:space="preserve"> (JCE)</w:t>
      </w:r>
      <w:r w:rsidRPr="00D91AEE">
        <w:rPr>
          <w:rFonts w:asciiTheme="minorHAnsi" w:hAnsiTheme="minorHAnsi" w:cstheme="minorHAnsi"/>
        </w:rPr>
        <w:t xml:space="preserve">, </w:t>
      </w:r>
      <w:r w:rsidR="005B6C62" w:rsidRPr="00D91AEE">
        <w:rPr>
          <w:rFonts w:asciiTheme="minorHAnsi" w:hAnsiTheme="minorHAnsi" w:cstheme="minorHAnsi"/>
        </w:rPr>
        <w:t xml:space="preserve">LLS were conducted </w:t>
      </w:r>
      <w:r w:rsidR="00D947AF" w:rsidRPr="00D91AEE">
        <w:rPr>
          <w:rFonts w:asciiTheme="minorHAnsi" w:hAnsiTheme="minorHAnsi" w:cstheme="minorHAnsi"/>
        </w:rPr>
        <w:t xml:space="preserve">for the eMBB case </w:t>
      </w:r>
      <w:r w:rsidR="00754F2C" w:rsidRPr="00D91AEE">
        <w:rPr>
          <w:rFonts w:asciiTheme="minorHAnsi" w:hAnsiTheme="minorHAnsi" w:cstheme="minorHAnsi"/>
        </w:rPr>
        <w:t>with a TBS of 888 bits and 8 repeats</w:t>
      </w:r>
      <w:r w:rsidR="005B6C62" w:rsidRPr="00D91AEE">
        <w:rPr>
          <w:rFonts w:asciiTheme="minorHAnsi" w:hAnsiTheme="minorHAnsi" w:cstheme="minorHAnsi"/>
        </w:rPr>
        <w:t xml:space="preserve"> </w:t>
      </w:r>
      <w:r w:rsidRPr="00D91AEE">
        <w:rPr>
          <w:rFonts w:asciiTheme="minorHAnsi" w:hAnsiTheme="minorHAnsi" w:cstheme="minorHAnsi"/>
        </w:rPr>
        <w:t xml:space="preserve">with </w:t>
      </w:r>
      <w:r w:rsidR="001912F7">
        <w:rPr>
          <w:rFonts w:asciiTheme="minorHAnsi" w:hAnsiTheme="minorHAnsi" w:cstheme="minorHAnsi"/>
        </w:rPr>
        <w:t>JCE</w:t>
      </w:r>
      <w:r w:rsidR="005B6C62" w:rsidRPr="00D91AEE">
        <w:rPr>
          <w:rFonts w:asciiTheme="minorHAnsi" w:hAnsiTheme="minorHAnsi" w:cstheme="minorHAnsi"/>
        </w:rPr>
        <w:t xml:space="preserve"> </w:t>
      </w:r>
      <w:r w:rsidRPr="00D91AEE">
        <w:rPr>
          <w:rFonts w:asciiTheme="minorHAnsi" w:hAnsiTheme="minorHAnsi" w:cstheme="minorHAnsi"/>
        </w:rPr>
        <w:t xml:space="preserve">lengths </w:t>
      </w:r>
      <w:r w:rsidR="005B6C62" w:rsidRPr="00D91AEE">
        <w:rPr>
          <w:rFonts w:asciiTheme="minorHAnsi" w:hAnsiTheme="minorHAnsi" w:cstheme="minorHAnsi"/>
        </w:rPr>
        <w:t>of 1,</w:t>
      </w:r>
      <w:r w:rsidR="00A33E57">
        <w:rPr>
          <w:rFonts w:asciiTheme="minorHAnsi" w:hAnsiTheme="minorHAnsi" w:cstheme="minorHAnsi"/>
        </w:rPr>
        <w:t xml:space="preserve"> </w:t>
      </w:r>
      <w:r w:rsidR="005B6C62" w:rsidRPr="00D91AEE">
        <w:rPr>
          <w:rFonts w:asciiTheme="minorHAnsi" w:hAnsiTheme="minorHAnsi" w:cstheme="minorHAnsi"/>
        </w:rPr>
        <w:t>2,</w:t>
      </w:r>
      <w:r w:rsidR="00A33E57">
        <w:rPr>
          <w:rFonts w:asciiTheme="minorHAnsi" w:hAnsiTheme="minorHAnsi" w:cstheme="minorHAnsi"/>
        </w:rPr>
        <w:t xml:space="preserve"> </w:t>
      </w:r>
      <w:r w:rsidR="005B6C62" w:rsidRPr="00D91AEE">
        <w:rPr>
          <w:rFonts w:asciiTheme="minorHAnsi" w:hAnsiTheme="minorHAnsi" w:cstheme="minorHAnsi"/>
        </w:rPr>
        <w:t>4, and 8 slots</w:t>
      </w:r>
      <w:r w:rsidRPr="00D91AEE">
        <w:rPr>
          <w:rFonts w:asciiTheme="minorHAnsi" w:hAnsiTheme="minorHAnsi" w:cstheme="minorHAnsi"/>
        </w:rPr>
        <w:t xml:space="preserve"> (note: f</w:t>
      </w:r>
      <w:r w:rsidR="003D4A10" w:rsidRPr="00D91AEE">
        <w:rPr>
          <w:rFonts w:asciiTheme="minorHAnsi" w:hAnsiTheme="minorHAnsi" w:cstheme="minorHAnsi"/>
        </w:rPr>
        <w:t xml:space="preserve">ull simulation </w:t>
      </w:r>
      <w:r w:rsidR="00B13B1B" w:rsidRPr="00D91AEE">
        <w:rPr>
          <w:rFonts w:asciiTheme="minorHAnsi" w:hAnsiTheme="minorHAnsi" w:cstheme="minorHAnsi"/>
        </w:rPr>
        <w:t>assumptions</w:t>
      </w:r>
      <w:r w:rsidR="00861020" w:rsidRPr="00D91AEE">
        <w:rPr>
          <w:rFonts w:asciiTheme="minorHAnsi" w:hAnsiTheme="minorHAnsi" w:cstheme="minorHAnsi"/>
        </w:rPr>
        <w:t xml:space="preserve"> for </w:t>
      </w:r>
      <w:r w:rsidR="00462EE3" w:rsidRPr="00D91AEE">
        <w:rPr>
          <w:rFonts w:asciiTheme="minorHAnsi" w:hAnsiTheme="minorHAnsi" w:cstheme="minorHAnsi"/>
        </w:rPr>
        <w:t>this paper</w:t>
      </w:r>
      <w:r w:rsidR="00B13B1B" w:rsidRPr="00D91AEE">
        <w:rPr>
          <w:rFonts w:asciiTheme="minorHAnsi" w:hAnsiTheme="minorHAnsi" w:cstheme="minorHAnsi"/>
        </w:rPr>
        <w:t xml:space="preserve"> </w:t>
      </w:r>
      <w:r w:rsidR="003D4A10" w:rsidRPr="00D91AEE">
        <w:rPr>
          <w:rFonts w:asciiTheme="minorHAnsi" w:hAnsiTheme="minorHAnsi" w:cstheme="minorHAnsi"/>
        </w:rPr>
        <w:t>can be found in appendix A</w:t>
      </w:r>
      <w:r w:rsidRPr="00D91AEE">
        <w:rPr>
          <w:rFonts w:asciiTheme="minorHAnsi" w:hAnsiTheme="minorHAnsi" w:cstheme="minorHAnsi"/>
        </w:rPr>
        <w:t>):</w:t>
      </w:r>
    </w:p>
    <w:p w14:paraId="533DD73B" w14:textId="77777777" w:rsidR="00B13B1B" w:rsidRPr="00D91AEE" w:rsidRDefault="00B13B1B" w:rsidP="00507D7A">
      <w:pPr>
        <w:rPr>
          <w:rFonts w:asciiTheme="minorHAnsi" w:hAnsiTheme="minorHAnsi" w:cstheme="minorHAnsi"/>
        </w:rPr>
      </w:pPr>
    </w:p>
    <w:p w14:paraId="49A27CB1" w14:textId="77777777" w:rsidR="00754F2C" w:rsidRPr="00D91AEE" w:rsidRDefault="00754F2C" w:rsidP="008611F2">
      <w:pPr>
        <w:jc w:val="center"/>
        <w:rPr>
          <w:rFonts w:asciiTheme="minorHAnsi" w:hAnsiTheme="minorHAnsi" w:cstheme="minorHAnsi"/>
        </w:rPr>
      </w:pPr>
      <w:r w:rsidRPr="00D91AEE">
        <w:rPr>
          <w:rFonts w:asciiTheme="minorHAnsi" w:hAnsiTheme="minorHAnsi" w:cstheme="minorHAnsi"/>
          <w:noProof/>
        </w:rPr>
        <w:lastRenderedPageBreak/>
        <w:drawing>
          <wp:inline distT="0" distB="0" distL="0" distR="0" wp14:anchorId="66C07620" wp14:editId="2281E24A">
            <wp:extent cx="4114800" cy="2880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2">
                      <a:extLst>
                        <a:ext uri="{28A0092B-C50C-407E-A947-70E740481C1C}">
                          <a14:useLocalDpi xmlns:a14="http://schemas.microsoft.com/office/drawing/2010/main" val="0"/>
                        </a:ext>
                      </a:extLst>
                    </a:blip>
                    <a:srcRect t="6722"/>
                    <a:stretch/>
                  </pic:blipFill>
                  <pic:spPr bwMode="auto">
                    <a:xfrm>
                      <a:off x="0" y="0"/>
                      <a:ext cx="4114800" cy="2880360"/>
                    </a:xfrm>
                    <a:prstGeom prst="rect">
                      <a:avLst/>
                    </a:prstGeom>
                    <a:ln>
                      <a:noFill/>
                    </a:ln>
                    <a:extLst>
                      <a:ext uri="{53640926-AAD7-44D8-BBD7-CCE9431645EC}">
                        <a14:shadowObscured xmlns:a14="http://schemas.microsoft.com/office/drawing/2010/main"/>
                      </a:ext>
                    </a:extLst>
                  </pic:spPr>
                </pic:pic>
              </a:graphicData>
            </a:graphic>
          </wp:inline>
        </w:drawing>
      </w:r>
    </w:p>
    <w:p w14:paraId="79966578" w14:textId="07CFF681" w:rsidR="00754F2C" w:rsidRPr="00D91AEE" w:rsidRDefault="00754F2C" w:rsidP="005B6C62">
      <w:pPr>
        <w:jc w:val="center"/>
        <w:rPr>
          <w:rFonts w:asciiTheme="minorHAnsi" w:hAnsiTheme="minorHAnsi" w:cstheme="minorHAnsi"/>
          <w:b/>
          <w:bCs/>
        </w:rPr>
      </w:pPr>
      <w:r w:rsidRPr="00D91AEE">
        <w:rPr>
          <w:rFonts w:asciiTheme="minorHAnsi" w:hAnsiTheme="minorHAnsi" w:cstheme="minorHAnsi"/>
          <w:b/>
          <w:bCs/>
        </w:rPr>
        <w:t xml:space="preserve">Figure 1: </w:t>
      </w:r>
      <w:r w:rsidR="00D947AF" w:rsidRPr="00D91AEE">
        <w:rPr>
          <w:rFonts w:asciiTheme="minorHAnsi" w:hAnsiTheme="minorHAnsi" w:cstheme="minorHAnsi"/>
          <w:b/>
          <w:bCs/>
        </w:rPr>
        <w:t xml:space="preserve">LLS result for eMBB </w:t>
      </w:r>
      <w:r w:rsidRPr="00D91AEE">
        <w:rPr>
          <w:rFonts w:asciiTheme="minorHAnsi" w:hAnsiTheme="minorHAnsi" w:cstheme="minorHAnsi"/>
          <w:b/>
          <w:bCs/>
        </w:rPr>
        <w:t xml:space="preserve">with </w:t>
      </w:r>
      <w:r w:rsidR="00EF7ADE">
        <w:rPr>
          <w:rFonts w:asciiTheme="minorHAnsi" w:hAnsiTheme="minorHAnsi" w:cstheme="minorHAnsi"/>
          <w:b/>
          <w:bCs/>
        </w:rPr>
        <w:t>residual CFO</w:t>
      </w:r>
      <w:r w:rsidR="00211B58" w:rsidRPr="00D91AEE">
        <w:rPr>
          <w:rFonts w:asciiTheme="minorHAnsi" w:hAnsiTheme="minorHAnsi" w:cstheme="minorHAnsi"/>
          <w:b/>
          <w:bCs/>
        </w:rPr>
        <w:t xml:space="preserve"> </w:t>
      </w:r>
      <w:r w:rsidRPr="00D91AEE">
        <w:rPr>
          <w:rFonts w:asciiTheme="minorHAnsi" w:hAnsiTheme="minorHAnsi" w:cstheme="minorHAnsi"/>
          <w:b/>
          <w:bCs/>
        </w:rPr>
        <w:t>= ~U[-30,30</w:t>
      </w:r>
      <w:r w:rsidR="005B6C62" w:rsidRPr="00D91AEE">
        <w:rPr>
          <w:rFonts w:asciiTheme="minorHAnsi" w:hAnsiTheme="minorHAnsi" w:cstheme="minorHAnsi"/>
          <w:b/>
          <w:bCs/>
        </w:rPr>
        <w:t>Hz</w:t>
      </w:r>
      <w:r w:rsidRPr="00D91AEE">
        <w:rPr>
          <w:rFonts w:asciiTheme="minorHAnsi" w:hAnsiTheme="minorHAnsi" w:cstheme="minorHAnsi"/>
          <w:b/>
          <w:bCs/>
        </w:rPr>
        <w:t>]</w:t>
      </w:r>
    </w:p>
    <w:p w14:paraId="18818FCD" w14:textId="3D7667A4" w:rsidR="004B13D2" w:rsidRPr="00D91AEE" w:rsidRDefault="004B13D2" w:rsidP="005B6C62">
      <w:pPr>
        <w:jc w:val="center"/>
        <w:rPr>
          <w:rFonts w:asciiTheme="minorHAnsi" w:hAnsiTheme="minorHAnsi" w:cstheme="minorHAnsi"/>
          <w:b/>
          <w:bCs/>
        </w:rPr>
      </w:pPr>
    </w:p>
    <w:p w14:paraId="0272D2F4" w14:textId="205F2044" w:rsidR="004B13D2" w:rsidRPr="00D91AEE" w:rsidRDefault="004B13D2" w:rsidP="004B13D2">
      <w:pPr>
        <w:rPr>
          <w:rFonts w:asciiTheme="minorHAnsi" w:hAnsiTheme="minorHAnsi" w:cstheme="minorHAnsi"/>
        </w:rPr>
      </w:pPr>
      <w:r w:rsidRPr="00D91AEE">
        <w:rPr>
          <w:rFonts w:asciiTheme="minorHAnsi" w:hAnsiTheme="minorHAnsi" w:cstheme="minorHAnsi"/>
        </w:rPr>
        <w:t xml:space="preserve">As seen from the above results, </w:t>
      </w:r>
      <w:r w:rsidR="00A803F6" w:rsidRPr="00D91AEE">
        <w:rPr>
          <w:rFonts w:asciiTheme="minorHAnsi" w:hAnsiTheme="minorHAnsi" w:cstheme="minorHAnsi"/>
        </w:rPr>
        <w:t xml:space="preserve">for the eMBB case,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provides about 1.5 dB coverage gain. Also seen from above, the degree of gain is diminishing as the length of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is increased which is partly </w:t>
      </w:r>
      <w:r w:rsidR="00E84FCB" w:rsidRPr="00D91AEE">
        <w:rPr>
          <w:rFonts w:asciiTheme="minorHAnsi" w:hAnsiTheme="minorHAnsi" w:cstheme="minorHAnsi"/>
        </w:rPr>
        <w:t>because</w:t>
      </w:r>
      <w:r w:rsidRPr="00D91AEE">
        <w:rPr>
          <w:rFonts w:asciiTheme="minorHAnsi" w:hAnsiTheme="minorHAnsi" w:cstheme="minorHAnsi"/>
        </w:rPr>
        <w:t xml:space="preserve"> of </w:t>
      </w:r>
      <w:r w:rsidR="00EF7ADE" w:rsidRPr="00EF7ADE">
        <w:rPr>
          <w:rFonts w:asciiTheme="minorHAnsi" w:hAnsiTheme="minorHAnsi" w:cstheme="minorHAnsi"/>
        </w:rPr>
        <w:t xml:space="preserve">residual CFO </w:t>
      </w:r>
      <w:r w:rsidR="0048552C" w:rsidRPr="00D91AEE">
        <w:rPr>
          <w:rFonts w:asciiTheme="minorHAnsi" w:hAnsiTheme="minorHAnsi" w:cstheme="minorHAnsi"/>
        </w:rPr>
        <w:t xml:space="preserve">effects </w:t>
      </w:r>
      <w:r w:rsidR="001876AD" w:rsidRPr="00D91AEE">
        <w:rPr>
          <w:rFonts w:asciiTheme="minorHAnsi" w:hAnsiTheme="minorHAnsi" w:cstheme="minorHAnsi"/>
        </w:rPr>
        <w:t xml:space="preserve">and partly because </w:t>
      </w:r>
      <w:r w:rsidR="001912F7">
        <w:rPr>
          <w:rFonts w:asciiTheme="minorHAnsi" w:hAnsiTheme="minorHAnsi" w:cstheme="minorHAnsi"/>
        </w:rPr>
        <w:t>JCE</w:t>
      </w:r>
      <w:r w:rsidR="00420949" w:rsidRPr="00D91AEE">
        <w:rPr>
          <w:rFonts w:asciiTheme="minorHAnsi" w:hAnsiTheme="minorHAnsi" w:cstheme="minorHAnsi"/>
        </w:rPr>
        <w:t xml:space="preserve"> </w:t>
      </w:r>
      <w:r w:rsidR="001876AD" w:rsidRPr="00D91AEE">
        <w:rPr>
          <w:rFonts w:asciiTheme="minorHAnsi" w:hAnsiTheme="minorHAnsi" w:cstheme="minorHAnsi"/>
        </w:rPr>
        <w:t>with 4 slots already provide</w:t>
      </w:r>
      <w:r w:rsidR="00861020" w:rsidRPr="00D91AEE">
        <w:rPr>
          <w:rFonts w:asciiTheme="minorHAnsi" w:hAnsiTheme="minorHAnsi" w:cstheme="minorHAnsi"/>
        </w:rPr>
        <w:t>s</w:t>
      </w:r>
      <w:r w:rsidR="001876AD" w:rsidRPr="00D91AEE">
        <w:rPr>
          <w:rFonts w:asciiTheme="minorHAnsi" w:hAnsiTheme="minorHAnsi" w:cstheme="minorHAnsi"/>
        </w:rPr>
        <w:t xml:space="preserve"> a good channel estimation a</w:t>
      </w:r>
      <w:r w:rsidR="0048552C" w:rsidRPr="00D91AEE">
        <w:rPr>
          <w:rFonts w:asciiTheme="minorHAnsi" w:hAnsiTheme="minorHAnsi" w:cstheme="minorHAnsi"/>
        </w:rPr>
        <w:t>t</w:t>
      </w:r>
      <w:r w:rsidR="001876AD" w:rsidRPr="00D91AEE">
        <w:rPr>
          <w:rFonts w:asciiTheme="minorHAnsi" w:hAnsiTheme="minorHAnsi" w:cstheme="minorHAnsi"/>
        </w:rPr>
        <w:t xml:space="preserve"> this SNR</w:t>
      </w:r>
      <w:r w:rsidRPr="00D91AEE">
        <w:rPr>
          <w:rFonts w:asciiTheme="minorHAnsi" w:hAnsiTheme="minorHAnsi" w:cstheme="minorHAnsi"/>
        </w:rPr>
        <w:t xml:space="preserve">. </w:t>
      </w:r>
    </w:p>
    <w:p w14:paraId="19BF9E43" w14:textId="60A326D1" w:rsidR="00754F2C"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FDD eMBB scenario, </w:t>
      </w:r>
      <w:r w:rsidR="001912F7">
        <w:rPr>
          <w:rFonts w:asciiTheme="minorHAnsi" w:hAnsiTheme="minorHAnsi" w:cstheme="minorHAnsi"/>
        </w:rPr>
        <w:t>JCE</w:t>
      </w:r>
      <w:r w:rsidRPr="00D91AEE">
        <w:rPr>
          <w:rFonts w:asciiTheme="minorHAnsi" w:hAnsiTheme="minorHAnsi" w:cstheme="minorHAnsi"/>
        </w:rPr>
        <w:t xml:space="preserve"> can provide ~1.5 dB of coverage gain.</w:t>
      </w:r>
    </w:p>
    <w:p w14:paraId="018A0B57" w14:textId="27E1C839" w:rsidR="000E5DE0" w:rsidRPr="00D91AEE" w:rsidRDefault="000E5DE0" w:rsidP="005B6C62">
      <w:pPr>
        <w:rPr>
          <w:rFonts w:asciiTheme="minorHAnsi" w:hAnsiTheme="minorHAnsi" w:cstheme="minorHAnsi"/>
        </w:rPr>
      </w:pPr>
    </w:p>
    <w:p w14:paraId="672738F1" w14:textId="21C2B547" w:rsidR="00754F2C" w:rsidRPr="00D91AEE" w:rsidRDefault="00E84FCB" w:rsidP="00D947AF">
      <w:pPr>
        <w:rPr>
          <w:rFonts w:asciiTheme="minorHAnsi" w:hAnsiTheme="minorHAnsi" w:cstheme="minorHAnsi"/>
          <w:b/>
        </w:rPr>
      </w:pPr>
      <w:r w:rsidRPr="00D91AEE">
        <w:rPr>
          <w:rFonts w:asciiTheme="minorHAnsi" w:hAnsiTheme="minorHAnsi" w:cstheme="minorHAnsi"/>
        </w:rPr>
        <w:t xml:space="preserve">The following LLS </w:t>
      </w:r>
      <w:r w:rsidR="003B71D1" w:rsidRPr="00D91AEE">
        <w:rPr>
          <w:rFonts w:asciiTheme="minorHAnsi" w:hAnsiTheme="minorHAnsi" w:cstheme="minorHAnsi"/>
        </w:rPr>
        <w:t xml:space="preserve">results </w:t>
      </w:r>
      <w:r w:rsidRPr="00D91AEE">
        <w:rPr>
          <w:rFonts w:asciiTheme="minorHAnsi" w:hAnsiTheme="minorHAnsi" w:cstheme="minorHAnsi"/>
        </w:rPr>
        <w:t xml:space="preserve">are for the VoIP case with a </w:t>
      </w:r>
      <w:r w:rsidR="003D4A10" w:rsidRPr="00D91AEE">
        <w:rPr>
          <w:rFonts w:asciiTheme="minorHAnsi" w:hAnsiTheme="minorHAnsi" w:cstheme="minorHAnsi"/>
        </w:rPr>
        <w:t xml:space="preserve">TBS of 320 </w:t>
      </w:r>
      <w:r w:rsidRPr="00D91AEE">
        <w:rPr>
          <w:rFonts w:asciiTheme="minorHAnsi" w:hAnsiTheme="minorHAnsi" w:cstheme="minorHAnsi"/>
        </w:rPr>
        <w:t xml:space="preserve">bits and </w:t>
      </w:r>
      <w:r w:rsidR="00D373E9" w:rsidRPr="00D91AEE">
        <w:rPr>
          <w:rFonts w:asciiTheme="minorHAnsi" w:hAnsiTheme="minorHAnsi" w:cstheme="minorHAnsi"/>
        </w:rPr>
        <w:t>32</w:t>
      </w:r>
      <w:r w:rsidR="003D4A10" w:rsidRPr="00D91AEE">
        <w:rPr>
          <w:rFonts w:asciiTheme="minorHAnsi" w:hAnsiTheme="minorHAnsi" w:cstheme="minorHAnsi"/>
        </w:rPr>
        <w:t xml:space="preserve"> repeats</w:t>
      </w:r>
      <w:r w:rsidR="001912F7">
        <w:rPr>
          <w:rFonts w:asciiTheme="minorHAnsi" w:hAnsiTheme="minorHAnsi" w:cstheme="minorHAnsi"/>
        </w:rPr>
        <w:t>:</w:t>
      </w:r>
      <w:r w:rsidR="003D4A10" w:rsidRPr="00D91AEE">
        <w:rPr>
          <w:rFonts w:asciiTheme="minorHAnsi" w:hAnsiTheme="minorHAnsi" w:cstheme="minorHAnsi"/>
        </w:rPr>
        <w:t xml:space="preserve"> </w:t>
      </w:r>
    </w:p>
    <w:p w14:paraId="3513F78A" w14:textId="05CADDA9" w:rsidR="00FD21D1" w:rsidRPr="00D91AEE" w:rsidRDefault="00B745B3" w:rsidP="00D947AF">
      <w:pPr>
        <w:jc w:val="center"/>
        <w:rPr>
          <w:rFonts w:asciiTheme="minorHAnsi" w:hAnsiTheme="minorHAnsi" w:cstheme="minorHAnsi"/>
        </w:rPr>
      </w:pPr>
      <w:r w:rsidRPr="00D91AEE">
        <w:rPr>
          <w:rFonts w:asciiTheme="minorHAnsi" w:hAnsiTheme="minorHAnsi" w:cstheme="minorHAnsi"/>
          <w:noProof/>
        </w:rPr>
        <w:drawing>
          <wp:inline distT="0" distB="0" distL="0" distR="0" wp14:anchorId="52A650B2" wp14:editId="77CAD575">
            <wp:extent cx="4114800" cy="30906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39B7E02B" w14:textId="5520E444" w:rsidR="00397C35" w:rsidRPr="00D91AEE" w:rsidRDefault="00FD21D1" w:rsidP="00397C35">
      <w:pPr>
        <w:jc w:val="center"/>
        <w:rPr>
          <w:rFonts w:asciiTheme="minorHAnsi" w:hAnsiTheme="minorHAnsi" w:cstheme="minorHAnsi"/>
          <w:b/>
          <w:bCs/>
        </w:rPr>
      </w:pPr>
      <w:r w:rsidRPr="00D91AEE">
        <w:rPr>
          <w:rFonts w:asciiTheme="minorHAnsi" w:hAnsiTheme="minorHAnsi" w:cstheme="minorHAnsi"/>
          <w:b/>
          <w:bCs/>
        </w:rPr>
        <w:t xml:space="preserve">Figure </w:t>
      </w:r>
      <w:r w:rsidR="00AB14A4" w:rsidRPr="00D91AEE">
        <w:rPr>
          <w:rFonts w:asciiTheme="minorHAnsi" w:hAnsiTheme="minorHAnsi" w:cstheme="minorHAnsi"/>
          <w:b/>
          <w:bCs/>
        </w:rPr>
        <w:t xml:space="preserve">2: </w:t>
      </w:r>
      <w:r w:rsidR="00397C35" w:rsidRPr="00D91AEE">
        <w:rPr>
          <w:rFonts w:asciiTheme="minorHAnsi" w:hAnsiTheme="minorHAnsi" w:cstheme="minorHAnsi"/>
          <w:b/>
          <w:bCs/>
        </w:rPr>
        <w:t xml:space="preserve">LLS result for VoIP with </w:t>
      </w:r>
      <w:r w:rsidR="00EF7ADE">
        <w:rPr>
          <w:rFonts w:asciiTheme="minorHAnsi" w:hAnsiTheme="minorHAnsi" w:cstheme="minorHAnsi"/>
          <w:b/>
          <w:bCs/>
        </w:rPr>
        <w:t>residual CFO</w:t>
      </w:r>
      <w:r w:rsidR="00EF7ADE" w:rsidRPr="00D91AEE">
        <w:rPr>
          <w:rFonts w:asciiTheme="minorHAnsi" w:hAnsiTheme="minorHAnsi" w:cstheme="minorHAnsi"/>
          <w:b/>
          <w:bCs/>
        </w:rPr>
        <w:t xml:space="preserve"> </w:t>
      </w:r>
      <w:r w:rsidR="00397C35" w:rsidRPr="00D91AEE">
        <w:rPr>
          <w:rFonts w:asciiTheme="minorHAnsi" w:hAnsiTheme="minorHAnsi" w:cstheme="minorHAnsi"/>
          <w:b/>
          <w:bCs/>
        </w:rPr>
        <w:t>= ~U[-30,30Hz]</w:t>
      </w:r>
    </w:p>
    <w:p w14:paraId="3D5325B0" w14:textId="602E20A8" w:rsidR="00A803F6" w:rsidRPr="00D91AEE" w:rsidRDefault="00A803F6" w:rsidP="00397C35">
      <w:pPr>
        <w:jc w:val="center"/>
        <w:rPr>
          <w:rFonts w:asciiTheme="minorHAnsi" w:hAnsiTheme="minorHAnsi" w:cstheme="minorHAnsi"/>
        </w:rPr>
      </w:pPr>
    </w:p>
    <w:p w14:paraId="35A3D9FD" w14:textId="69E1EA74" w:rsidR="00D947AF" w:rsidRPr="00D91AEE" w:rsidRDefault="00A803F6" w:rsidP="00A6648F">
      <w:pPr>
        <w:rPr>
          <w:rFonts w:asciiTheme="minorHAnsi" w:hAnsiTheme="minorHAnsi" w:cstheme="minorHAnsi"/>
          <w:b/>
          <w:bCs/>
        </w:rPr>
      </w:pPr>
      <w:r w:rsidRPr="00D91AEE">
        <w:rPr>
          <w:rFonts w:asciiTheme="minorHAnsi" w:hAnsiTheme="minorHAnsi" w:cstheme="minorHAnsi"/>
        </w:rPr>
        <w:t xml:space="preserve">As seen from the above results, for the VoIP case, </w:t>
      </w:r>
      <w:r w:rsidR="001912F7">
        <w:rPr>
          <w:rFonts w:asciiTheme="minorHAnsi" w:hAnsiTheme="minorHAnsi" w:cstheme="minorHAnsi"/>
        </w:rPr>
        <w:t>JCE</w:t>
      </w:r>
      <w:r w:rsidR="00420949" w:rsidRPr="00D91AEE">
        <w:rPr>
          <w:rFonts w:asciiTheme="minorHAnsi" w:hAnsiTheme="minorHAnsi" w:cstheme="minorHAnsi"/>
        </w:rPr>
        <w:t xml:space="preserve"> </w:t>
      </w:r>
      <w:r w:rsidRPr="00D91AEE">
        <w:rPr>
          <w:rFonts w:asciiTheme="minorHAnsi" w:hAnsiTheme="minorHAnsi" w:cstheme="minorHAnsi"/>
        </w:rPr>
        <w:t xml:space="preserve">provides about </w:t>
      </w:r>
      <w:r w:rsidR="00A6648F" w:rsidRPr="00D91AEE">
        <w:rPr>
          <w:rFonts w:asciiTheme="minorHAnsi" w:hAnsiTheme="minorHAnsi" w:cstheme="minorHAnsi"/>
        </w:rPr>
        <w:t>3</w:t>
      </w:r>
      <w:r w:rsidRPr="00D91AEE">
        <w:rPr>
          <w:rFonts w:asciiTheme="minorHAnsi" w:hAnsiTheme="minorHAnsi" w:cstheme="minorHAnsi"/>
        </w:rPr>
        <w:t xml:space="preserve">.5 dB coverage gain. </w:t>
      </w:r>
      <w:r w:rsidR="00A6648F" w:rsidRPr="00D91AEE">
        <w:rPr>
          <w:rFonts w:asciiTheme="minorHAnsi" w:hAnsiTheme="minorHAnsi" w:cstheme="minorHAnsi"/>
        </w:rPr>
        <w:t>The increase</w:t>
      </w:r>
      <w:r w:rsidR="00211B58">
        <w:rPr>
          <w:rFonts w:asciiTheme="minorHAnsi" w:hAnsiTheme="minorHAnsi" w:cstheme="minorHAnsi"/>
        </w:rPr>
        <w:t>d</w:t>
      </w:r>
      <w:r w:rsidR="00A6648F" w:rsidRPr="00D91AEE">
        <w:rPr>
          <w:rFonts w:asciiTheme="minorHAnsi" w:hAnsiTheme="minorHAnsi" w:cstheme="minorHAnsi"/>
        </w:rPr>
        <w:t xml:space="preserve"> gain is because VoIP can operate at a lower SNR where </w:t>
      </w:r>
      <w:r w:rsidR="001912F7">
        <w:rPr>
          <w:rFonts w:asciiTheme="minorHAnsi" w:hAnsiTheme="minorHAnsi" w:cstheme="minorHAnsi"/>
        </w:rPr>
        <w:t>JCE</w:t>
      </w:r>
      <w:r w:rsidR="00A46395" w:rsidRPr="00D91AEE">
        <w:rPr>
          <w:rFonts w:asciiTheme="minorHAnsi" w:hAnsiTheme="minorHAnsi" w:cstheme="minorHAnsi"/>
        </w:rPr>
        <w:t xml:space="preserve"> </w:t>
      </w:r>
      <w:r w:rsidR="00211B58">
        <w:rPr>
          <w:rFonts w:asciiTheme="minorHAnsi" w:hAnsiTheme="minorHAnsi" w:cstheme="minorHAnsi"/>
        </w:rPr>
        <w:t>is more effective</w:t>
      </w:r>
      <w:r w:rsidR="00A6648F" w:rsidRPr="00D91AEE">
        <w:rPr>
          <w:rFonts w:asciiTheme="minorHAnsi" w:hAnsiTheme="minorHAnsi" w:cstheme="minorHAnsi"/>
        </w:rPr>
        <w:t xml:space="preserve">. </w:t>
      </w:r>
    </w:p>
    <w:p w14:paraId="00CC8F2D" w14:textId="414B4767" w:rsidR="00A6648F" w:rsidRPr="00D91AEE" w:rsidRDefault="007646CC" w:rsidP="00914184">
      <w:pPr>
        <w:pStyle w:val="Obserevation"/>
        <w:rPr>
          <w:rFonts w:asciiTheme="minorHAnsi" w:hAnsiTheme="minorHAnsi" w:cstheme="minorHAnsi"/>
        </w:rPr>
      </w:pPr>
      <w:r w:rsidRPr="00D91AEE">
        <w:rPr>
          <w:rFonts w:asciiTheme="minorHAnsi" w:hAnsiTheme="minorHAnsi" w:cstheme="minorHAnsi"/>
        </w:rPr>
        <w:lastRenderedPageBreak/>
        <w:t xml:space="preserve">For the FDD VoIP scenario, </w:t>
      </w:r>
      <w:r w:rsidR="001912F7">
        <w:rPr>
          <w:rFonts w:asciiTheme="minorHAnsi" w:hAnsiTheme="minorHAnsi" w:cstheme="minorHAnsi"/>
        </w:rPr>
        <w:t>JCE</w:t>
      </w:r>
      <w:r w:rsidRPr="00D91AEE">
        <w:rPr>
          <w:rFonts w:asciiTheme="minorHAnsi" w:hAnsiTheme="minorHAnsi" w:cstheme="minorHAnsi"/>
        </w:rPr>
        <w:t xml:space="preserve"> can provide ~3.5 dB of coverage gain.</w:t>
      </w:r>
    </w:p>
    <w:p w14:paraId="24F36791" w14:textId="28D8EC1C" w:rsidR="00776AE9" w:rsidRPr="00D91AEE" w:rsidRDefault="00776AE9" w:rsidP="00776AE9">
      <w:pPr>
        <w:rPr>
          <w:rFonts w:asciiTheme="minorHAnsi" w:hAnsiTheme="minorHAnsi" w:cstheme="minorHAnsi"/>
        </w:rPr>
      </w:pPr>
    </w:p>
    <w:p w14:paraId="26E000AF" w14:textId="69EDED96" w:rsidR="00754F2C" w:rsidRPr="00D91AEE" w:rsidRDefault="002D2887" w:rsidP="000F4501">
      <w:pPr>
        <w:pStyle w:val="Heading2"/>
      </w:pPr>
      <w:r w:rsidRPr="00D91AEE">
        <w:t>TDD</w:t>
      </w:r>
    </w:p>
    <w:p w14:paraId="12CB69FB" w14:textId="78E6CC11" w:rsidR="00754F2C" w:rsidRPr="00D91AEE" w:rsidRDefault="00B745B3" w:rsidP="00507D7A">
      <w:pPr>
        <w:rPr>
          <w:rFonts w:asciiTheme="minorHAnsi" w:hAnsiTheme="minorHAnsi" w:cstheme="minorHAnsi"/>
        </w:rPr>
      </w:pPr>
      <w:r w:rsidRPr="00D91AEE">
        <w:rPr>
          <w:rFonts w:asciiTheme="minorHAnsi" w:hAnsiTheme="minorHAnsi" w:cstheme="minorHAnsi"/>
        </w:rPr>
        <w:t>Below are t</w:t>
      </w:r>
      <w:r w:rsidR="003B71D1" w:rsidRPr="00D91AEE">
        <w:rPr>
          <w:rFonts w:asciiTheme="minorHAnsi" w:hAnsiTheme="minorHAnsi" w:cstheme="minorHAnsi"/>
        </w:rPr>
        <w:t xml:space="preserve">he </w:t>
      </w:r>
      <w:r w:rsidR="00754F2C" w:rsidRPr="00D91AEE">
        <w:rPr>
          <w:rFonts w:asciiTheme="minorHAnsi" w:hAnsiTheme="minorHAnsi" w:cstheme="minorHAnsi"/>
        </w:rPr>
        <w:t xml:space="preserve">LLS </w:t>
      </w:r>
      <w:r w:rsidR="005C236D" w:rsidRPr="00D91AEE">
        <w:rPr>
          <w:rFonts w:asciiTheme="minorHAnsi" w:hAnsiTheme="minorHAnsi" w:cstheme="minorHAnsi"/>
        </w:rPr>
        <w:t xml:space="preserve">results for </w:t>
      </w:r>
      <w:r w:rsidR="002270D1" w:rsidRPr="00D91AEE">
        <w:rPr>
          <w:rFonts w:asciiTheme="minorHAnsi" w:hAnsiTheme="minorHAnsi" w:cstheme="minorHAnsi"/>
        </w:rPr>
        <w:t xml:space="preserve">the </w:t>
      </w:r>
      <w:r w:rsidR="005C236D" w:rsidRPr="00D91AEE">
        <w:rPr>
          <w:rFonts w:asciiTheme="minorHAnsi" w:hAnsiTheme="minorHAnsi" w:cstheme="minorHAnsi"/>
        </w:rPr>
        <w:t xml:space="preserve">eMBB scenario </w:t>
      </w:r>
      <w:r w:rsidR="00E32E9A" w:rsidRPr="00D91AEE">
        <w:rPr>
          <w:rFonts w:asciiTheme="minorHAnsi" w:hAnsiTheme="minorHAnsi" w:cstheme="minorHAnsi"/>
        </w:rPr>
        <w:t xml:space="preserve">(TBS=888, 8 </w:t>
      </w:r>
      <w:r w:rsidR="00C041CA">
        <w:rPr>
          <w:rFonts w:asciiTheme="minorHAnsi" w:hAnsiTheme="minorHAnsi" w:cstheme="minorHAnsi"/>
        </w:rPr>
        <w:t>repeats</w:t>
      </w:r>
      <w:r w:rsidR="00E32E9A" w:rsidRPr="00D91AEE">
        <w:rPr>
          <w:rFonts w:asciiTheme="minorHAnsi" w:hAnsiTheme="minorHAnsi" w:cstheme="minorHAnsi"/>
        </w:rPr>
        <w:t xml:space="preserve">) </w:t>
      </w:r>
      <w:r w:rsidR="002270D1" w:rsidRPr="00D91AEE">
        <w:rPr>
          <w:rFonts w:asciiTheme="minorHAnsi" w:hAnsiTheme="minorHAnsi" w:cstheme="minorHAnsi"/>
        </w:rPr>
        <w:t xml:space="preserve">with </w:t>
      </w:r>
      <w:r w:rsidR="001912F7">
        <w:rPr>
          <w:rFonts w:asciiTheme="minorHAnsi" w:hAnsiTheme="minorHAnsi" w:cstheme="minorHAnsi"/>
        </w:rPr>
        <w:t>JCE</w:t>
      </w:r>
      <w:r w:rsidR="00B13B1B" w:rsidRPr="00D91AEE">
        <w:rPr>
          <w:rFonts w:asciiTheme="minorHAnsi" w:hAnsiTheme="minorHAnsi" w:cstheme="minorHAnsi"/>
        </w:rPr>
        <w:t xml:space="preserve"> </w:t>
      </w:r>
      <w:r w:rsidR="000B4E24" w:rsidRPr="00D91AEE">
        <w:rPr>
          <w:rFonts w:asciiTheme="minorHAnsi" w:hAnsiTheme="minorHAnsi" w:cstheme="minorHAnsi"/>
        </w:rPr>
        <w:t xml:space="preserve">across </w:t>
      </w:r>
      <w:r w:rsidR="00913320" w:rsidRPr="00D91AEE">
        <w:rPr>
          <w:rFonts w:asciiTheme="minorHAnsi" w:hAnsiTheme="minorHAnsi" w:cstheme="minorHAnsi"/>
        </w:rPr>
        <w:t xml:space="preserve">TDD </w:t>
      </w:r>
      <w:r w:rsidR="000B4E24" w:rsidRPr="00D91AEE">
        <w:rPr>
          <w:rFonts w:asciiTheme="minorHAnsi" w:hAnsiTheme="minorHAnsi" w:cstheme="minorHAnsi"/>
        </w:rPr>
        <w:t>frames</w:t>
      </w:r>
      <w:r w:rsidR="00913320" w:rsidRPr="00D91AEE">
        <w:rPr>
          <w:rFonts w:asciiTheme="minorHAnsi" w:hAnsiTheme="minorHAnsi" w:cstheme="minorHAnsi"/>
        </w:rPr>
        <w:t>:</w:t>
      </w:r>
    </w:p>
    <w:p w14:paraId="57788EA4" w14:textId="2F1ADADF" w:rsidR="000B4E24" w:rsidRPr="00D91AEE" w:rsidRDefault="000B4E24" w:rsidP="004F5D84">
      <w:pPr>
        <w:jc w:val="center"/>
        <w:rPr>
          <w:rFonts w:asciiTheme="minorHAnsi" w:hAnsiTheme="minorHAnsi" w:cstheme="minorHAnsi"/>
        </w:rPr>
      </w:pPr>
      <w:r w:rsidRPr="00D91AEE">
        <w:rPr>
          <w:rFonts w:asciiTheme="minorHAnsi" w:hAnsiTheme="minorHAnsi" w:cstheme="minorHAnsi"/>
          <w:noProof/>
        </w:rPr>
        <w:drawing>
          <wp:inline distT="0" distB="0" distL="0" distR="0" wp14:anchorId="251F0008" wp14:editId="5162C476">
            <wp:extent cx="4063257" cy="30519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1132" cy="3065384"/>
                    </a:xfrm>
                    <a:prstGeom prst="rect">
                      <a:avLst/>
                    </a:prstGeom>
                    <a:noFill/>
                    <a:ln>
                      <a:noFill/>
                    </a:ln>
                  </pic:spPr>
                </pic:pic>
              </a:graphicData>
            </a:graphic>
          </wp:inline>
        </w:drawing>
      </w:r>
    </w:p>
    <w:p w14:paraId="4704FB06" w14:textId="42B1F620" w:rsidR="000B4E24" w:rsidRPr="00D91AEE" w:rsidRDefault="000B4E24" w:rsidP="000B4E24">
      <w:pPr>
        <w:jc w:val="center"/>
        <w:rPr>
          <w:rFonts w:asciiTheme="minorHAnsi" w:hAnsiTheme="minorHAnsi" w:cstheme="minorHAnsi"/>
          <w:b/>
          <w:bCs/>
        </w:rPr>
      </w:pPr>
      <w:r w:rsidRPr="00D91AEE">
        <w:rPr>
          <w:rFonts w:asciiTheme="minorHAnsi" w:hAnsiTheme="minorHAnsi" w:cstheme="minorHAnsi"/>
          <w:b/>
          <w:bCs/>
        </w:rPr>
        <w:t xml:space="preserve">Figure </w:t>
      </w:r>
      <w:r w:rsidR="00DA732D" w:rsidRPr="00D91AEE">
        <w:rPr>
          <w:rFonts w:asciiTheme="minorHAnsi" w:hAnsiTheme="minorHAnsi" w:cstheme="minorHAnsi"/>
          <w:b/>
          <w:bCs/>
        </w:rPr>
        <w:t>4</w:t>
      </w:r>
      <w:r w:rsidRPr="00D91AEE">
        <w:rPr>
          <w:rFonts w:asciiTheme="minorHAnsi" w:hAnsiTheme="minorHAnsi" w:cstheme="minorHAnsi"/>
          <w:b/>
          <w:bCs/>
        </w:rPr>
        <w:t xml:space="preserve">: </w:t>
      </w:r>
      <w:r w:rsidR="001912F7">
        <w:rPr>
          <w:rFonts w:asciiTheme="minorHAnsi" w:hAnsiTheme="minorHAnsi" w:cstheme="minorHAnsi"/>
          <w:b/>
          <w:bCs/>
        </w:rPr>
        <w:t>JCE</w:t>
      </w:r>
      <w:r w:rsidRPr="00D91AEE">
        <w:rPr>
          <w:rFonts w:asciiTheme="minorHAnsi" w:hAnsiTheme="minorHAnsi" w:cstheme="minorHAnsi"/>
          <w:b/>
          <w:bCs/>
        </w:rPr>
        <w:t xml:space="preserve"> </w:t>
      </w:r>
      <w:r w:rsidR="00770ECC" w:rsidRPr="00D91AEE">
        <w:rPr>
          <w:rFonts w:asciiTheme="minorHAnsi" w:hAnsiTheme="minorHAnsi" w:cstheme="minorHAnsi"/>
          <w:b/>
          <w:bCs/>
        </w:rPr>
        <w:t xml:space="preserve">across TDD </w:t>
      </w:r>
      <w:r w:rsidRPr="00D91AEE">
        <w:rPr>
          <w:rFonts w:asciiTheme="minorHAnsi" w:hAnsiTheme="minorHAnsi" w:cstheme="minorHAnsi"/>
          <w:b/>
          <w:bCs/>
        </w:rPr>
        <w:t>frame</w:t>
      </w:r>
      <w:r w:rsidR="00770ECC" w:rsidRPr="00D91AEE">
        <w:rPr>
          <w:rFonts w:asciiTheme="minorHAnsi" w:hAnsiTheme="minorHAnsi" w:cstheme="minorHAnsi"/>
          <w:b/>
          <w:bCs/>
        </w:rPr>
        <w:t>s ‘DDDSU’</w:t>
      </w:r>
      <w:r w:rsidR="00F925D7" w:rsidRPr="00D91AEE">
        <w:rPr>
          <w:rFonts w:asciiTheme="minorHAnsi" w:hAnsiTheme="minorHAnsi" w:cstheme="minorHAnsi"/>
          <w:b/>
          <w:bCs/>
        </w:rPr>
        <w:t xml:space="preserve"> for eMBB</w:t>
      </w:r>
    </w:p>
    <w:p w14:paraId="4FCDEF49" w14:textId="446BFBC7" w:rsidR="000B4E24" w:rsidRPr="00D91AEE" w:rsidRDefault="000B4E24" w:rsidP="00507D7A">
      <w:pPr>
        <w:rPr>
          <w:rFonts w:asciiTheme="minorHAnsi" w:hAnsiTheme="minorHAnsi" w:cstheme="minorHAnsi"/>
        </w:rPr>
      </w:pPr>
    </w:p>
    <w:p w14:paraId="644DECB9" w14:textId="33B815D0" w:rsidR="000B4E24" w:rsidRPr="00D91AEE" w:rsidRDefault="000B4E24" w:rsidP="00507D7A">
      <w:pPr>
        <w:rPr>
          <w:rFonts w:asciiTheme="minorHAnsi" w:hAnsiTheme="minorHAnsi" w:cstheme="minorHAnsi"/>
        </w:rPr>
      </w:pPr>
      <w:r w:rsidRPr="00D91AEE">
        <w:rPr>
          <w:rFonts w:asciiTheme="minorHAnsi" w:hAnsiTheme="minorHAnsi" w:cstheme="minorHAnsi"/>
        </w:rPr>
        <w:t xml:space="preserve">As seen from the above results, </w:t>
      </w:r>
      <w:r w:rsidR="00E13021" w:rsidRPr="00D91AEE">
        <w:rPr>
          <w:rFonts w:asciiTheme="minorHAnsi" w:hAnsiTheme="minorHAnsi" w:cstheme="minorHAnsi"/>
        </w:rPr>
        <w:t xml:space="preserve">there is a gain of ~1.1 dB </w:t>
      </w:r>
      <w:r w:rsidR="004A1FF8" w:rsidRPr="00D91AEE">
        <w:rPr>
          <w:rFonts w:asciiTheme="minorHAnsi" w:hAnsiTheme="minorHAnsi" w:cstheme="minorHAnsi"/>
        </w:rPr>
        <w:t xml:space="preserve">when </w:t>
      </w:r>
      <w:r w:rsidR="00B745B3" w:rsidRPr="00D91AEE">
        <w:rPr>
          <w:rFonts w:asciiTheme="minorHAnsi" w:hAnsiTheme="minorHAnsi" w:cstheme="minorHAnsi"/>
        </w:rPr>
        <w:t xml:space="preserve">doing </w:t>
      </w:r>
      <w:r w:rsidR="001912F7">
        <w:rPr>
          <w:rFonts w:asciiTheme="minorHAnsi" w:hAnsiTheme="minorHAnsi" w:cstheme="minorHAnsi"/>
        </w:rPr>
        <w:t>JCE</w:t>
      </w:r>
      <w:r w:rsidR="00B745B3" w:rsidRPr="00D91AEE">
        <w:rPr>
          <w:rFonts w:asciiTheme="minorHAnsi" w:hAnsiTheme="minorHAnsi" w:cstheme="minorHAnsi"/>
        </w:rPr>
        <w:t xml:space="preserve"> over </w:t>
      </w:r>
      <w:r w:rsidR="00E13021" w:rsidRPr="00D91AEE">
        <w:rPr>
          <w:rFonts w:asciiTheme="minorHAnsi" w:hAnsiTheme="minorHAnsi" w:cstheme="minorHAnsi"/>
        </w:rPr>
        <w:t xml:space="preserve">4 slots </w:t>
      </w:r>
      <w:r w:rsidR="00B745B3" w:rsidRPr="00D91AEE">
        <w:rPr>
          <w:rFonts w:asciiTheme="minorHAnsi" w:hAnsiTheme="minorHAnsi" w:cstheme="minorHAnsi"/>
        </w:rPr>
        <w:t xml:space="preserve">(i.e. </w:t>
      </w:r>
      <w:r w:rsidR="00AB290E" w:rsidRPr="00D91AEE">
        <w:rPr>
          <w:rFonts w:asciiTheme="minorHAnsi" w:hAnsiTheme="minorHAnsi" w:cstheme="minorHAnsi"/>
        </w:rPr>
        <w:t>o</w:t>
      </w:r>
      <w:r w:rsidR="00130C5E" w:rsidRPr="00D91AEE">
        <w:rPr>
          <w:rFonts w:asciiTheme="minorHAnsi" w:hAnsiTheme="minorHAnsi" w:cstheme="minorHAnsi"/>
        </w:rPr>
        <w:t>ver</w:t>
      </w:r>
      <w:r w:rsidR="00AB290E" w:rsidRPr="00D91AEE">
        <w:rPr>
          <w:rFonts w:asciiTheme="minorHAnsi" w:hAnsiTheme="minorHAnsi" w:cstheme="minorHAnsi"/>
        </w:rPr>
        <w:t xml:space="preserve"> </w:t>
      </w:r>
      <w:r w:rsidR="00E13021" w:rsidRPr="00D91AEE">
        <w:rPr>
          <w:rFonts w:asciiTheme="minorHAnsi" w:hAnsiTheme="minorHAnsi" w:cstheme="minorHAnsi"/>
        </w:rPr>
        <w:t xml:space="preserve">4 </w:t>
      </w:r>
      <w:r w:rsidR="004A1FF8" w:rsidRPr="00D91AEE">
        <w:rPr>
          <w:rFonts w:asciiTheme="minorHAnsi" w:hAnsiTheme="minorHAnsi" w:cstheme="minorHAnsi"/>
        </w:rPr>
        <w:t xml:space="preserve">TDD </w:t>
      </w:r>
      <w:r w:rsidR="00E13021" w:rsidRPr="00D91AEE">
        <w:rPr>
          <w:rFonts w:asciiTheme="minorHAnsi" w:hAnsiTheme="minorHAnsi" w:cstheme="minorHAnsi"/>
        </w:rPr>
        <w:t>frames</w:t>
      </w:r>
      <w:r w:rsidR="00B745B3" w:rsidRPr="00D91AEE">
        <w:rPr>
          <w:rFonts w:asciiTheme="minorHAnsi" w:hAnsiTheme="minorHAnsi" w:cstheme="minorHAnsi"/>
        </w:rPr>
        <w:t>)</w:t>
      </w:r>
      <w:r w:rsidR="00E13021" w:rsidRPr="00D91AEE">
        <w:rPr>
          <w:rFonts w:asciiTheme="minorHAnsi" w:hAnsiTheme="minorHAnsi" w:cstheme="minorHAnsi"/>
        </w:rPr>
        <w:t xml:space="preserve"> vs 1 slot (no </w:t>
      </w:r>
      <w:r w:rsidR="001912F7">
        <w:rPr>
          <w:rFonts w:asciiTheme="minorHAnsi" w:hAnsiTheme="minorHAnsi" w:cstheme="minorHAnsi"/>
        </w:rPr>
        <w:t>JCE</w:t>
      </w:r>
      <w:r w:rsidR="00E13021" w:rsidRPr="00D91AEE">
        <w:rPr>
          <w:rFonts w:asciiTheme="minorHAnsi" w:hAnsiTheme="minorHAnsi" w:cstheme="minorHAnsi"/>
        </w:rPr>
        <w:t xml:space="preserve">). When using </w:t>
      </w:r>
      <w:r w:rsidR="001912F7">
        <w:rPr>
          <w:rFonts w:asciiTheme="minorHAnsi" w:hAnsiTheme="minorHAnsi" w:cstheme="minorHAnsi"/>
        </w:rPr>
        <w:t>JCE</w:t>
      </w:r>
      <w:r w:rsidR="00E13021" w:rsidRPr="00D91AEE">
        <w:rPr>
          <w:rFonts w:asciiTheme="minorHAnsi" w:hAnsiTheme="minorHAnsi" w:cstheme="minorHAnsi"/>
        </w:rPr>
        <w:t xml:space="preserve"> over 8 slots</w:t>
      </w:r>
      <w:r w:rsidR="00B2391F" w:rsidRPr="00D91AEE">
        <w:rPr>
          <w:rFonts w:asciiTheme="minorHAnsi" w:hAnsiTheme="minorHAnsi" w:cstheme="minorHAnsi"/>
        </w:rPr>
        <w:t xml:space="preserve"> or 40ms</w:t>
      </w:r>
      <w:r w:rsidR="00E13021" w:rsidRPr="00D91AEE">
        <w:rPr>
          <w:rFonts w:asciiTheme="minorHAnsi" w:hAnsiTheme="minorHAnsi" w:cstheme="minorHAnsi"/>
        </w:rPr>
        <w:t xml:space="preserve">, </w:t>
      </w:r>
      <w:r w:rsidR="0056555F" w:rsidRPr="00D91AEE">
        <w:rPr>
          <w:rFonts w:asciiTheme="minorHAnsi" w:hAnsiTheme="minorHAnsi" w:cstheme="minorHAnsi"/>
        </w:rPr>
        <w:t>performance is worse than 4</w:t>
      </w:r>
      <w:r w:rsidR="00AB290E" w:rsidRPr="00D91AEE">
        <w:rPr>
          <w:rFonts w:asciiTheme="minorHAnsi" w:hAnsiTheme="minorHAnsi" w:cstheme="minorHAnsi"/>
        </w:rPr>
        <w:t xml:space="preserve"> slots</w:t>
      </w:r>
      <w:r w:rsidR="0056555F" w:rsidRPr="00D91AEE">
        <w:rPr>
          <w:rFonts w:asciiTheme="minorHAnsi" w:hAnsiTheme="minorHAnsi" w:cstheme="minorHAnsi"/>
        </w:rPr>
        <w:t xml:space="preserve"> because </w:t>
      </w:r>
      <w:r w:rsidR="00E13021" w:rsidRPr="00D91AEE">
        <w:rPr>
          <w:rFonts w:asciiTheme="minorHAnsi" w:hAnsiTheme="minorHAnsi" w:cstheme="minorHAnsi"/>
        </w:rPr>
        <w:t xml:space="preserve">the </w:t>
      </w:r>
      <w:r w:rsidR="00F91ABF">
        <w:rPr>
          <w:rFonts w:asciiTheme="minorHAnsi" w:hAnsiTheme="minorHAnsi" w:cstheme="minorHAnsi"/>
        </w:rPr>
        <w:t>residual CFO</w:t>
      </w:r>
      <w:r w:rsidR="00211B58" w:rsidRPr="00D91AEE">
        <w:rPr>
          <w:rFonts w:asciiTheme="minorHAnsi" w:hAnsiTheme="minorHAnsi" w:cstheme="minorHAnsi"/>
        </w:rPr>
        <w:t xml:space="preserve"> </w:t>
      </w:r>
      <w:r w:rsidR="00E13021" w:rsidRPr="00D91AEE">
        <w:rPr>
          <w:rFonts w:asciiTheme="minorHAnsi" w:hAnsiTheme="minorHAnsi" w:cstheme="minorHAnsi"/>
        </w:rPr>
        <w:t>of [-</w:t>
      </w:r>
      <w:r w:rsidR="005A4DBC" w:rsidRPr="00D91AEE">
        <w:rPr>
          <w:rFonts w:asciiTheme="minorHAnsi" w:hAnsiTheme="minorHAnsi" w:cstheme="minorHAnsi"/>
        </w:rPr>
        <w:t>3</w:t>
      </w:r>
      <w:r w:rsidR="00E13021" w:rsidRPr="00D91AEE">
        <w:rPr>
          <w:rFonts w:asciiTheme="minorHAnsi" w:hAnsiTheme="minorHAnsi" w:cstheme="minorHAnsi"/>
        </w:rPr>
        <w:t xml:space="preserve">0,+30]Hz is </w:t>
      </w:r>
      <w:r w:rsidR="00B2391F" w:rsidRPr="00D91AEE">
        <w:rPr>
          <w:rFonts w:asciiTheme="minorHAnsi" w:hAnsiTheme="minorHAnsi" w:cstheme="minorHAnsi"/>
        </w:rPr>
        <w:t xml:space="preserve">causing too much phase rotation </w:t>
      </w:r>
      <w:r w:rsidR="005A4DBC" w:rsidRPr="00D91AEE">
        <w:rPr>
          <w:rFonts w:asciiTheme="minorHAnsi" w:hAnsiTheme="minorHAnsi" w:cstheme="minorHAnsi"/>
        </w:rPr>
        <w:t>to average over such a long interval</w:t>
      </w:r>
      <w:r w:rsidR="00E13021" w:rsidRPr="00D91AEE">
        <w:rPr>
          <w:rFonts w:asciiTheme="minorHAnsi" w:hAnsiTheme="minorHAnsi" w:cstheme="minorHAnsi"/>
        </w:rPr>
        <w:t>.</w:t>
      </w:r>
    </w:p>
    <w:p w14:paraId="00BE82FE" w14:textId="118B4C13" w:rsidR="000B4E24"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TDD DDDSU eMBB scenario, </w:t>
      </w:r>
      <w:r w:rsidR="001912F7">
        <w:rPr>
          <w:rFonts w:asciiTheme="minorHAnsi" w:hAnsiTheme="minorHAnsi" w:cstheme="minorHAnsi"/>
        </w:rPr>
        <w:t>JCE</w:t>
      </w:r>
      <w:r w:rsidRPr="00D91AEE">
        <w:rPr>
          <w:rFonts w:asciiTheme="minorHAnsi" w:hAnsiTheme="minorHAnsi" w:cstheme="minorHAnsi"/>
        </w:rPr>
        <w:t xml:space="preserve"> across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Pr="00D91AEE">
        <w:rPr>
          <w:rFonts w:asciiTheme="minorHAnsi" w:hAnsiTheme="minorHAnsi" w:cstheme="minorHAnsi"/>
        </w:rPr>
        <w:t>can prov</w:t>
      </w:r>
      <w:r w:rsidR="00093F62" w:rsidRPr="00D91AEE">
        <w:rPr>
          <w:rFonts w:asciiTheme="minorHAnsi" w:hAnsiTheme="minorHAnsi" w:cstheme="minorHAnsi"/>
        </w:rPr>
        <w:t>ide</w:t>
      </w:r>
      <w:r w:rsidRPr="00D91AEE">
        <w:rPr>
          <w:rFonts w:asciiTheme="minorHAnsi" w:hAnsiTheme="minorHAnsi" w:cstheme="minorHAnsi"/>
        </w:rPr>
        <w:t xml:space="preserve"> </w:t>
      </w:r>
      <w:r w:rsidR="0037222D">
        <w:rPr>
          <w:rFonts w:asciiTheme="minorHAnsi" w:hAnsiTheme="minorHAnsi" w:cstheme="minorHAnsi"/>
        </w:rPr>
        <w:t>~</w:t>
      </w:r>
      <w:r w:rsidRPr="00D91AEE">
        <w:rPr>
          <w:rFonts w:asciiTheme="minorHAnsi" w:hAnsiTheme="minorHAnsi" w:cstheme="minorHAnsi"/>
        </w:rPr>
        <w:t>1</w:t>
      </w:r>
      <w:r w:rsidR="0037222D">
        <w:rPr>
          <w:rFonts w:asciiTheme="minorHAnsi" w:hAnsiTheme="minorHAnsi" w:cstheme="minorHAnsi"/>
        </w:rPr>
        <w:t>.1</w:t>
      </w:r>
      <w:r w:rsidRPr="00D91AEE">
        <w:rPr>
          <w:rFonts w:asciiTheme="minorHAnsi" w:hAnsiTheme="minorHAnsi" w:cstheme="minorHAnsi"/>
        </w:rPr>
        <w:t xml:space="preserve"> dB coverage gain.</w:t>
      </w:r>
    </w:p>
    <w:p w14:paraId="100E28B1" w14:textId="22EEA5BF" w:rsidR="00E32E9A" w:rsidRPr="00D91AEE" w:rsidRDefault="00E32E9A" w:rsidP="00E32E9A">
      <w:pPr>
        <w:rPr>
          <w:rFonts w:asciiTheme="minorHAnsi" w:hAnsiTheme="minorHAnsi" w:cstheme="minorHAnsi"/>
        </w:rPr>
      </w:pPr>
    </w:p>
    <w:p w14:paraId="59C89032" w14:textId="5630F29F" w:rsidR="00E32E9A" w:rsidRPr="00D91AEE" w:rsidRDefault="00E32E9A" w:rsidP="00E32E9A">
      <w:pPr>
        <w:rPr>
          <w:rFonts w:asciiTheme="minorHAnsi" w:hAnsiTheme="minorHAnsi" w:cstheme="minorHAnsi"/>
        </w:rPr>
      </w:pPr>
      <w:r w:rsidRPr="00D91AEE">
        <w:rPr>
          <w:rFonts w:asciiTheme="minorHAnsi" w:hAnsiTheme="minorHAnsi" w:cstheme="minorHAnsi"/>
        </w:rPr>
        <w:t xml:space="preserve">The following figures shows the LLS results for VoIP scenario (TBS=320, 8 repeats) for </w:t>
      </w:r>
      <w:r w:rsidR="001912F7">
        <w:rPr>
          <w:rFonts w:asciiTheme="minorHAnsi" w:hAnsiTheme="minorHAnsi" w:cstheme="minorHAnsi"/>
        </w:rPr>
        <w:t>JCE</w:t>
      </w:r>
      <w:r w:rsidRPr="00D91AEE">
        <w:rPr>
          <w:rFonts w:asciiTheme="minorHAnsi" w:hAnsiTheme="minorHAnsi" w:cstheme="minorHAnsi"/>
        </w:rPr>
        <w:t xml:space="preserve"> across TDD frames:</w:t>
      </w:r>
    </w:p>
    <w:p w14:paraId="4C8617F6" w14:textId="7591AD24" w:rsidR="00DA732D" w:rsidRPr="00D91AEE" w:rsidRDefault="00BC12A1" w:rsidP="00423283">
      <w:pPr>
        <w:jc w:val="center"/>
        <w:rPr>
          <w:rFonts w:asciiTheme="minorHAnsi" w:hAnsiTheme="minorHAnsi" w:cstheme="minorHAnsi"/>
        </w:rPr>
      </w:pPr>
      <w:r w:rsidRPr="00D91AEE">
        <w:rPr>
          <w:rFonts w:asciiTheme="minorHAnsi" w:hAnsiTheme="minorHAnsi" w:cstheme="minorHAnsi"/>
          <w:noProof/>
        </w:rPr>
        <w:lastRenderedPageBreak/>
        <w:drawing>
          <wp:inline distT="0" distB="0" distL="0" distR="0" wp14:anchorId="7302A1F6" wp14:editId="370F54B9">
            <wp:extent cx="4114316" cy="3053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5650"/>
                    <a:stretch/>
                  </pic:blipFill>
                  <pic:spPr bwMode="auto">
                    <a:xfrm>
                      <a:off x="0" y="0"/>
                      <a:ext cx="4114800" cy="3054074"/>
                    </a:xfrm>
                    <a:prstGeom prst="rect">
                      <a:avLst/>
                    </a:prstGeom>
                    <a:noFill/>
                    <a:ln>
                      <a:noFill/>
                    </a:ln>
                    <a:extLst>
                      <a:ext uri="{53640926-AAD7-44D8-BBD7-CCE9431645EC}">
                        <a14:shadowObscured xmlns:a14="http://schemas.microsoft.com/office/drawing/2010/main"/>
                      </a:ext>
                    </a:extLst>
                  </pic:spPr>
                </pic:pic>
              </a:graphicData>
            </a:graphic>
          </wp:inline>
        </w:drawing>
      </w:r>
    </w:p>
    <w:p w14:paraId="70AFB293" w14:textId="49A0D98F" w:rsidR="00DA732D" w:rsidRPr="00D91AEE" w:rsidRDefault="00DA732D" w:rsidP="00DA732D">
      <w:pPr>
        <w:jc w:val="center"/>
        <w:rPr>
          <w:rFonts w:asciiTheme="minorHAnsi" w:hAnsiTheme="minorHAnsi" w:cstheme="minorHAnsi"/>
          <w:b/>
          <w:bCs/>
        </w:rPr>
      </w:pPr>
      <w:r w:rsidRPr="00D91AEE">
        <w:rPr>
          <w:rFonts w:asciiTheme="minorHAnsi" w:hAnsiTheme="minorHAnsi" w:cstheme="minorHAnsi"/>
          <w:b/>
          <w:bCs/>
        </w:rPr>
        <w:t xml:space="preserve">Figure 5: </w:t>
      </w:r>
      <w:r w:rsidR="001912F7">
        <w:rPr>
          <w:rFonts w:asciiTheme="minorHAnsi" w:hAnsiTheme="minorHAnsi" w:cstheme="minorHAnsi"/>
          <w:b/>
          <w:bCs/>
        </w:rPr>
        <w:t>JCE</w:t>
      </w:r>
      <w:r w:rsidRPr="00D91AEE">
        <w:rPr>
          <w:rFonts w:asciiTheme="minorHAnsi" w:hAnsiTheme="minorHAnsi" w:cstheme="minorHAnsi"/>
          <w:b/>
          <w:bCs/>
        </w:rPr>
        <w:t xml:space="preserve"> across TDD frames ‘DDDSU’ for </w:t>
      </w:r>
      <w:r w:rsidR="00BC12A1" w:rsidRPr="00D91AEE">
        <w:rPr>
          <w:rFonts w:asciiTheme="minorHAnsi" w:hAnsiTheme="minorHAnsi" w:cstheme="minorHAnsi"/>
          <w:b/>
          <w:bCs/>
        </w:rPr>
        <w:t>VoIP</w:t>
      </w:r>
    </w:p>
    <w:p w14:paraId="31B7F178" w14:textId="0E3D885E" w:rsidR="00A26917" w:rsidRPr="00D91AEE" w:rsidRDefault="00A26917" w:rsidP="00DA732D">
      <w:pPr>
        <w:rPr>
          <w:rFonts w:asciiTheme="minorHAnsi" w:hAnsiTheme="minorHAnsi" w:cstheme="minorHAnsi"/>
        </w:rPr>
      </w:pPr>
    </w:p>
    <w:p w14:paraId="0DE42DCC" w14:textId="49AF6EC2" w:rsidR="00DA732D" w:rsidRPr="00D91AEE" w:rsidRDefault="00DA732D" w:rsidP="00DA732D">
      <w:pPr>
        <w:rPr>
          <w:rFonts w:asciiTheme="minorHAnsi" w:hAnsiTheme="minorHAnsi" w:cstheme="minorHAnsi"/>
        </w:rPr>
      </w:pPr>
      <w:r w:rsidRPr="00D91AEE">
        <w:rPr>
          <w:rFonts w:asciiTheme="minorHAnsi" w:hAnsiTheme="minorHAnsi" w:cstheme="minorHAnsi"/>
        </w:rPr>
        <w:t xml:space="preserve">As seen from the above results, there is a </w:t>
      </w:r>
      <w:r w:rsidR="00685823" w:rsidRPr="00D91AEE">
        <w:rPr>
          <w:rFonts w:asciiTheme="minorHAnsi" w:hAnsiTheme="minorHAnsi" w:cstheme="minorHAnsi"/>
        </w:rPr>
        <w:t xml:space="preserve">large coverage </w:t>
      </w:r>
      <w:r w:rsidRPr="00D91AEE">
        <w:rPr>
          <w:rFonts w:asciiTheme="minorHAnsi" w:hAnsiTheme="minorHAnsi" w:cstheme="minorHAnsi"/>
        </w:rPr>
        <w:t xml:space="preserve">gain of </w:t>
      </w:r>
      <w:r w:rsidR="00AB290E" w:rsidRPr="00D91AEE">
        <w:rPr>
          <w:rFonts w:asciiTheme="minorHAnsi" w:hAnsiTheme="minorHAnsi" w:cstheme="minorHAnsi"/>
        </w:rPr>
        <w:t>~</w:t>
      </w:r>
      <w:r w:rsidR="00DC18E7" w:rsidRPr="00D91AEE">
        <w:rPr>
          <w:rFonts w:asciiTheme="minorHAnsi" w:hAnsiTheme="minorHAnsi" w:cstheme="minorHAnsi"/>
        </w:rPr>
        <w:t>2</w:t>
      </w:r>
      <w:r w:rsidR="00942046">
        <w:rPr>
          <w:rFonts w:asciiTheme="minorHAnsi" w:hAnsiTheme="minorHAnsi" w:cstheme="minorHAnsi"/>
        </w:rPr>
        <w:t>.2</w:t>
      </w:r>
      <w:r w:rsidR="00DC18E7" w:rsidRPr="00D91AEE">
        <w:rPr>
          <w:rFonts w:asciiTheme="minorHAnsi" w:hAnsiTheme="minorHAnsi" w:cstheme="minorHAnsi"/>
        </w:rPr>
        <w:t xml:space="preserve"> dB</w:t>
      </w:r>
      <w:r w:rsidR="00685823" w:rsidRPr="00D91AEE">
        <w:rPr>
          <w:rFonts w:asciiTheme="minorHAnsi" w:hAnsiTheme="minorHAnsi" w:cstheme="minorHAnsi"/>
          <w:b/>
          <w:bCs/>
        </w:rPr>
        <w:t xml:space="preserve"> </w:t>
      </w:r>
      <w:r w:rsidRPr="00D91AEE">
        <w:rPr>
          <w:rFonts w:asciiTheme="minorHAnsi" w:hAnsiTheme="minorHAnsi" w:cstheme="minorHAnsi"/>
        </w:rPr>
        <w:t xml:space="preserve">using 4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00F03EDA">
        <w:rPr>
          <w:rFonts w:asciiTheme="minorHAnsi" w:hAnsiTheme="minorHAnsi" w:cstheme="minorHAnsi"/>
        </w:rPr>
        <w:t>for</w:t>
      </w:r>
      <w:r w:rsidRPr="00D91AEE">
        <w:rPr>
          <w:rFonts w:asciiTheme="minorHAnsi" w:hAnsiTheme="minorHAnsi" w:cstheme="minorHAnsi"/>
        </w:rPr>
        <w:t xml:space="preserve"> </w:t>
      </w:r>
      <w:r w:rsidR="001912F7">
        <w:rPr>
          <w:rFonts w:asciiTheme="minorHAnsi" w:hAnsiTheme="minorHAnsi" w:cstheme="minorHAnsi"/>
        </w:rPr>
        <w:t>JCE</w:t>
      </w:r>
      <w:r w:rsidRPr="00D91AEE">
        <w:rPr>
          <w:rFonts w:asciiTheme="minorHAnsi" w:hAnsiTheme="minorHAnsi" w:cstheme="minorHAnsi"/>
        </w:rPr>
        <w:t xml:space="preserve"> vs 1 slot (no </w:t>
      </w:r>
      <w:r w:rsidR="001912F7">
        <w:rPr>
          <w:rFonts w:asciiTheme="minorHAnsi" w:hAnsiTheme="minorHAnsi" w:cstheme="minorHAnsi"/>
        </w:rPr>
        <w:t>JCE</w:t>
      </w:r>
      <w:r w:rsidRPr="00D91AEE">
        <w:rPr>
          <w:rFonts w:asciiTheme="minorHAnsi" w:hAnsiTheme="minorHAnsi" w:cstheme="minorHAnsi"/>
        </w:rPr>
        <w:t xml:space="preserve">). </w:t>
      </w:r>
    </w:p>
    <w:p w14:paraId="73A5A0F9" w14:textId="6A38EA7B" w:rsidR="00A26917" w:rsidRPr="00D91AEE" w:rsidRDefault="00A26917" w:rsidP="00914184">
      <w:pPr>
        <w:pStyle w:val="Obserevation"/>
        <w:rPr>
          <w:rFonts w:asciiTheme="minorHAnsi" w:hAnsiTheme="minorHAnsi" w:cstheme="minorHAnsi"/>
        </w:rPr>
      </w:pPr>
      <w:r w:rsidRPr="00D91AEE">
        <w:rPr>
          <w:rFonts w:asciiTheme="minorHAnsi" w:hAnsiTheme="minorHAnsi" w:cstheme="minorHAnsi"/>
        </w:rPr>
        <w:t xml:space="preserve">For </w:t>
      </w:r>
      <w:r w:rsidR="00D4625F" w:rsidRPr="00D91AEE">
        <w:rPr>
          <w:rFonts w:asciiTheme="minorHAnsi" w:hAnsiTheme="minorHAnsi" w:cstheme="minorHAnsi"/>
        </w:rPr>
        <w:t xml:space="preserve">the </w:t>
      </w:r>
      <w:r w:rsidRPr="00D91AEE">
        <w:rPr>
          <w:rFonts w:asciiTheme="minorHAnsi" w:hAnsiTheme="minorHAnsi" w:cstheme="minorHAnsi"/>
        </w:rPr>
        <w:t xml:space="preserve">TDD DDDSU VoIP </w:t>
      </w:r>
      <w:r w:rsidR="009E5165" w:rsidRPr="00D91AEE">
        <w:rPr>
          <w:rFonts w:asciiTheme="minorHAnsi" w:hAnsiTheme="minorHAnsi" w:cstheme="minorHAnsi"/>
        </w:rPr>
        <w:t>scenario</w:t>
      </w:r>
      <w:r w:rsidRPr="00D91AEE">
        <w:rPr>
          <w:rFonts w:asciiTheme="minorHAnsi" w:hAnsiTheme="minorHAnsi" w:cstheme="minorHAnsi"/>
        </w:rPr>
        <w:t xml:space="preserve">, </w:t>
      </w:r>
      <w:r w:rsidR="001912F7">
        <w:rPr>
          <w:rFonts w:asciiTheme="minorHAnsi" w:hAnsiTheme="minorHAnsi" w:cstheme="minorHAnsi"/>
        </w:rPr>
        <w:t>JCE</w:t>
      </w:r>
      <w:r w:rsidR="00792068" w:rsidRPr="00D91AEE">
        <w:rPr>
          <w:rFonts w:asciiTheme="minorHAnsi" w:hAnsiTheme="minorHAnsi" w:cstheme="minorHAnsi"/>
        </w:rPr>
        <w:t xml:space="preserve"> </w:t>
      </w:r>
      <w:r w:rsidRPr="00D91AEE">
        <w:rPr>
          <w:rFonts w:asciiTheme="minorHAnsi" w:hAnsiTheme="minorHAnsi" w:cstheme="minorHAnsi"/>
        </w:rPr>
        <w:t xml:space="preserve">across </w:t>
      </w:r>
      <w:r w:rsidR="00914E86">
        <w:rPr>
          <w:rFonts w:asciiTheme="minorHAnsi" w:hAnsiTheme="minorHAnsi" w:cstheme="minorHAnsi"/>
        </w:rPr>
        <w:t>non-continuous slots</w:t>
      </w:r>
      <w:r w:rsidR="00914E86" w:rsidRPr="00D91AEE">
        <w:rPr>
          <w:rFonts w:asciiTheme="minorHAnsi" w:hAnsiTheme="minorHAnsi" w:cstheme="minorHAnsi"/>
        </w:rPr>
        <w:t xml:space="preserve"> </w:t>
      </w:r>
      <w:r w:rsidRPr="00D91AEE">
        <w:rPr>
          <w:rFonts w:asciiTheme="minorHAnsi" w:hAnsiTheme="minorHAnsi" w:cstheme="minorHAnsi"/>
        </w:rPr>
        <w:t>can prov</w:t>
      </w:r>
      <w:r w:rsidR="00093F62" w:rsidRPr="00D91AEE">
        <w:rPr>
          <w:rFonts w:asciiTheme="minorHAnsi" w:hAnsiTheme="minorHAnsi" w:cstheme="minorHAnsi"/>
        </w:rPr>
        <w:t>ide</w:t>
      </w:r>
      <w:r w:rsidRPr="00D91AEE">
        <w:rPr>
          <w:rFonts w:asciiTheme="minorHAnsi" w:hAnsiTheme="minorHAnsi" w:cstheme="minorHAnsi"/>
        </w:rPr>
        <w:t xml:space="preserve"> </w:t>
      </w:r>
      <w:r w:rsidR="00AB290E" w:rsidRPr="00D91AEE">
        <w:rPr>
          <w:rFonts w:asciiTheme="minorHAnsi" w:hAnsiTheme="minorHAnsi" w:cstheme="minorHAnsi"/>
        </w:rPr>
        <w:t>~</w:t>
      </w:r>
      <w:r w:rsidR="00DC18E7" w:rsidRPr="00D91AEE">
        <w:rPr>
          <w:rFonts w:asciiTheme="minorHAnsi" w:hAnsiTheme="minorHAnsi" w:cstheme="minorHAnsi"/>
        </w:rPr>
        <w:t>2</w:t>
      </w:r>
      <w:r w:rsidR="00942046">
        <w:rPr>
          <w:rFonts w:asciiTheme="minorHAnsi" w:hAnsiTheme="minorHAnsi" w:cstheme="minorHAnsi"/>
        </w:rPr>
        <w:t>.2</w:t>
      </w:r>
      <w:r w:rsidR="00DC18E7" w:rsidRPr="00D91AEE">
        <w:rPr>
          <w:rFonts w:asciiTheme="minorHAnsi" w:hAnsiTheme="minorHAnsi" w:cstheme="minorHAnsi"/>
        </w:rPr>
        <w:t xml:space="preserve"> </w:t>
      </w:r>
      <w:r w:rsidRPr="00D91AEE">
        <w:rPr>
          <w:rFonts w:asciiTheme="minorHAnsi" w:hAnsiTheme="minorHAnsi" w:cstheme="minorHAnsi"/>
        </w:rPr>
        <w:t>dB coverage gain.</w:t>
      </w:r>
    </w:p>
    <w:p w14:paraId="7C9D87EA" w14:textId="295E1B48" w:rsidR="00367052" w:rsidRDefault="00367052" w:rsidP="000F4501">
      <w:pPr>
        <w:pStyle w:val="Heading1"/>
      </w:pPr>
      <w:r>
        <w:t>Use cases</w:t>
      </w:r>
    </w:p>
    <w:p w14:paraId="5689E9E5" w14:textId="4E355D7D" w:rsidR="0077455C" w:rsidRDefault="00625B89" w:rsidP="0077455C">
      <w:r>
        <w:t>The following potential use case</w:t>
      </w:r>
      <w:r w:rsidR="00D23CF0">
        <w:t>s</w:t>
      </w:r>
      <w:r>
        <w:t xml:space="preserve"> have been identified with only use case </w:t>
      </w:r>
      <w:r w:rsidR="003E2FD2">
        <w:t>5 as FFS:</w:t>
      </w:r>
    </w:p>
    <w:p w14:paraId="7A79750E" w14:textId="77777777" w:rsidR="0077455C" w:rsidRPr="00D91AEE" w:rsidRDefault="0077455C" w:rsidP="0077455C">
      <w:pPr>
        <w:ind w:left="720"/>
        <w:rPr>
          <w:rFonts w:asciiTheme="minorHAnsi" w:eastAsia="SimSun" w:hAnsiTheme="minorHAnsi" w:cstheme="minorHAnsi"/>
          <w:i/>
          <w:iCs/>
          <w:sz w:val="16"/>
          <w:szCs w:val="16"/>
          <w:lang w:eastAsia="ko-KR"/>
        </w:rPr>
      </w:pPr>
      <w:r w:rsidRPr="00D91AEE">
        <w:rPr>
          <w:rFonts w:asciiTheme="minorHAnsi" w:eastAsia="SimSun" w:hAnsiTheme="minorHAnsi" w:cstheme="minorHAnsi"/>
          <w:i/>
          <w:iCs/>
          <w:sz w:val="16"/>
          <w:szCs w:val="16"/>
          <w:lang w:eastAsia="ko-KR"/>
        </w:rPr>
        <w:t>Following potential use cases are considered for joint channel estimation for PUSCH:</w:t>
      </w:r>
    </w:p>
    <w:p w14:paraId="208CA0CF" w14:textId="4E9A2E0E" w:rsidR="0077455C" w:rsidRPr="00B77D85"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B77D85">
        <w:rPr>
          <w:rFonts w:asciiTheme="minorHAnsi" w:hAnsiTheme="minorHAnsi" w:cstheme="minorHAnsi"/>
          <w:i/>
          <w:iCs/>
          <w:sz w:val="16"/>
          <w:szCs w:val="16"/>
          <w:lang w:eastAsia="ko-KR"/>
        </w:rPr>
        <w:t>Use case 1: back-to-back PUSCH transmissions within one slot</w:t>
      </w:r>
      <w:r w:rsidR="00DC4A93">
        <w:rPr>
          <w:rFonts w:asciiTheme="minorHAnsi" w:hAnsiTheme="minorHAnsi" w:cstheme="minorHAnsi"/>
          <w:i/>
          <w:iCs/>
          <w:sz w:val="16"/>
          <w:szCs w:val="16"/>
          <w:lang w:eastAsia="ko-KR"/>
        </w:rPr>
        <w:t xml:space="preserve">  - agreed supported</w:t>
      </w:r>
    </w:p>
    <w:p w14:paraId="4E01EF74" w14:textId="243FC8D9"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2: non-back-to-back PUSCH transmissions within one slot</w:t>
      </w:r>
      <w:r w:rsidR="00DC4A93">
        <w:rPr>
          <w:rFonts w:asciiTheme="minorHAnsi" w:hAnsiTheme="minorHAnsi" w:cstheme="minorHAnsi"/>
          <w:i/>
          <w:iCs/>
          <w:sz w:val="16"/>
          <w:szCs w:val="16"/>
          <w:lang w:eastAsia="ko-KR"/>
        </w:rPr>
        <w:t xml:space="preserve"> – agreed not supported</w:t>
      </w:r>
    </w:p>
    <w:p w14:paraId="3B4C0F34" w14:textId="0DD67441" w:rsidR="0077455C" w:rsidRPr="003E2FD2"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3E2FD2">
        <w:rPr>
          <w:rFonts w:asciiTheme="minorHAnsi" w:hAnsiTheme="minorHAnsi" w:cstheme="minorHAnsi"/>
          <w:i/>
          <w:iCs/>
          <w:sz w:val="16"/>
          <w:szCs w:val="16"/>
          <w:lang w:eastAsia="ko-KR"/>
        </w:rPr>
        <w:t>Use case 3: back-to-back PUSCH transmissions across consecutive slots.</w:t>
      </w:r>
      <w:r w:rsidR="00DC4A93" w:rsidRPr="003E2FD2">
        <w:rPr>
          <w:rFonts w:asciiTheme="minorHAnsi" w:hAnsiTheme="minorHAnsi" w:cstheme="minorHAnsi"/>
          <w:i/>
          <w:iCs/>
          <w:sz w:val="16"/>
          <w:szCs w:val="16"/>
          <w:lang w:eastAsia="ko-KR"/>
        </w:rPr>
        <w:t xml:space="preserve"> </w:t>
      </w:r>
      <w:r w:rsidR="00DC4A93">
        <w:rPr>
          <w:rFonts w:asciiTheme="minorHAnsi" w:hAnsiTheme="minorHAnsi" w:cstheme="minorHAnsi"/>
          <w:i/>
          <w:iCs/>
          <w:sz w:val="16"/>
          <w:szCs w:val="16"/>
          <w:lang w:eastAsia="ko-KR"/>
        </w:rPr>
        <w:t>- agreed supported</w:t>
      </w:r>
    </w:p>
    <w:p w14:paraId="6FF02477" w14:textId="7949714D"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4: non-back-to-back PUSCH transmissions across consecutive slots.</w:t>
      </w:r>
      <w:r w:rsidR="00DC4A93">
        <w:rPr>
          <w:rFonts w:asciiTheme="minorHAnsi" w:hAnsiTheme="minorHAnsi" w:cstheme="minorHAnsi"/>
          <w:i/>
          <w:iCs/>
          <w:sz w:val="16"/>
          <w:szCs w:val="16"/>
          <w:lang w:eastAsia="ko-KR"/>
        </w:rPr>
        <w:t xml:space="preserve"> </w:t>
      </w:r>
      <w:r w:rsidR="004E4C2A">
        <w:rPr>
          <w:rFonts w:asciiTheme="minorHAnsi" w:hAnsiTheme="minorHAnsi" w:cstheme="minorHAnsi"/>
          <w:i/>
          <w:iCs/>
          <w:sz w:val="16"/>
          <w:szCs w:val="16"/>
          <w:lang w:eastAsia="ko-KR"/>
        </w:rPr>
        <w:t>–</w:t>
      </w:r>
      <w:r w:rsidR="00DC4A93">
        <w:rPr>
          <w:rFonts w:asciiTheme="minorHAnsi" w:hAnsiTheme="minorHAnsi" w:cstheme="minorHAnsi"/>
          <w:i/>
          <w:iCs/>
          <w:sz w:val="16"/>
          <w:szCs w:val="16"/>
          <w:lang w:eastAsia="ko-KR"/>
        </w:rPr>
        <w:t xml:space="preserve"> </w:t>
      </w:r>
      <w:r w:rsidR="004E4C2A" w:rsidRPr="00B5246C">
        <w:rPr>
          <w:rFonts w:asciiTheme="minorHAnsi" w:hAnsiTheme="minorHAnsi" w:cstheme="minorHAnsi"/>
          <w:i/>
          <w:iCs/>
          <w:sz w:val="16"/>
          <w:szCs w:val="16"/>
          <w:highlight w:val="yellow"/>
          <w:lang w:eastAsia="ko-KR"/>
        </w:rPr>
        <w:t>working assumption</w:t>
      </w:r>
      <w:r w:rsidR="00DC4A93" w:rsidRPr="00B5246C">
        <w:rPr>
          <w:rFonts w:asciiTheme="minorHAnsi" w:hAnsiTheme="minorHAnsi" w:cstheme="minorHAnsi"/>
          <w:i/>
          <w:iCs/>
          <w:sz w:val="16"/>
          <w:szCs w:val="16"/>
          <w:highlight w:val="yellow"/>
          <w:lang w:eastAsia="ko-KR"/>
        </w:rPr>
        <w:t xml:space="preserve"> supported</w:t>
      </w:r>
    </w:p>
    <w:p w14:paraId="6AB3DC9E" w14:textId="51040DFF"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5: PUSCH transmissions across non-consecutive slots</w:t>
      </w:r>
      <w:r w:rsidR="00DC4A93">
        <w:rPr>
          <w:rFonts w:asciiTheme="minorHAnsi" w:hAnsiTheme="minorHAnsi" w:cstheme="minorHAnsi"/>
          <w:i/>
          <w:iCs/>
          <w:sz w:val="16"/>
          <w:szCs w:val="16"/>
          <w:lang w:eastAsia="ko-KR"/>
        </w:rPr>
        <w:t xml:space="preserve"> - </w:t>
      </w:r>
      <w:r w:rsidR="00DC4A93" w:rsidRPr="00B5246C">
        <w:rPr>
          <w:rFonts w:asciiTheme="minorHAnsi" w:hAnsiTheme="minorHAnsi" w:cstheme="minorHAnsi"/>
          <w:i/>
          <w:iCs/>
          <w:sz w:val="16"/>
          <w:szCs w:val="16"/>
          <w:highlight w:val="yellow"/>
          <w:lang w:eastAsia="ko-KR"/>
        </w:rPr>
        <w:t>FFS</w:t>
      </w:r>
    </w:p>
    <w:p w14:paraId="15445B91" w14:textId="118C8C17" w:rsidR="0077455C" w:rsidRDefault="0077455C" w:rsidP="0077455C"/>
    <w:p w14:paraId="242A87B0" w14:textId="7C808D15" w:rsidR="004E4C2A" w:rsidRDefault="004E4C2A" w:rsidP="004E4C2A">
      <w:pPr>
        <w:rPr>
          <w:b/>
          <w:bCs/>
          <w:lang w:eastAsia="ko-KR"/>
        </w:rPr>
      </w:pPr>
      <w:r w:rsidRPr="004E4C2A">
        <w:rPr>
          <w:b/>
          <w:bCs/>
          <w:lang w:eastAsia="ko-KR"/>
        </w:rPr>
        <w:t>Use case 4: non-back-to-back PUSCH transmissions across consecutive slots</w:t>
      </w:r>
    </w:p>
    <w:p w14:paraId="6AB15ADC" w14:textId="4B32C3A2" w:rsidR="004E4C2A" w:rsidRDefault="004E4C2A" w:rsidP="004E4C2A">
      <w:pPr>
        <w:rPr>
          <w:lang w:eastAsia="ko-KR"/>
        </w:rPr>
      </w:pPr>
      <w:r>
        <w:rPr>
          <w:lang w:eastAsia="ko-KR"/>
        </w:rPr>
        <w:t>We found no technical issues with the working assumption and thus propose it be confirmed:</w:t>
      </w:r>
    </w:p>
    <w:p w14:paraId="4B381160" w14:textId="37FB4BD4" w:rsidR="004E4C2A" w:rsidRDefault="004E4C2A" w:rsidP="004E4C2A">
      <w:pPr>
        <w:pStyle w:val="Proposal1"/>
        <w:rPr>
          <w:lang w:eastAsia="ko-KR"/>
        </w:rPr>
      </w:pPr>
      <w:r>
        <w:rPr>
          <w:lang w:eastAsia="ko-KR"/>
        </w:rPr>
        <w:t>Confirm WA:</w:t>
      </w:r>
    </w:p>
    <w:p w14:paraId="36DBB53F" w14:textId="77777777" w:rsidR="004E4C2A" w:rsidRPr="00F64263" w:rsidRDefault="004E4C2A" w:rsidP="004E4C2A">
      <w:pPr>
        <w:pStyle w:val="ListParagraph"/>
        <w:numPr>
          <w:ilvl w:val="0"/>
          <w:numId w:val="20"/>
        </w:numPr>
        <w:tabs>
          <w:tab w:val="left" w:pos="360"/>
        </w:tabs>
        <w:autoSpaceDE w:val="0"/>
        <w:autoSpaceDN w:val="0"/>
        <w:snapToGrid w:val="0"/>
        <w:ind w:leftChars="0" w:left="108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5C4F819"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Over non-back-to-back PUSCH transmissions (of the same TB) for repetition type A scheduled by dynamic grant or configured grant.</w:t>
      </w:r>
    </w:p>
    <w:p w14:paraId="106E9221"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CE8B48E" w14:textId="77777777" w:rsidR="004E4C2A" w:rsidRPr="00F64263" w:rsidRDefault="004E4C2A" w:rsidP="004E4C2A">
      <w:pPr>
        <w:pStyle w:val="ListParagraph"/>
        <w:numPr>
          <w:ilvl w:val="2"/>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additional specification enhancements on top of that defined to support repetition Type A</w:t>
      </w:r>
    </w:p>
    <w:p w14:paraId="0663B11D" w14:textId="77777777" w:rsidR="004E4C2A" w:rsidRPr="00F64263" w:rsidRDefault="004E4C2A" w:rsidP="004E4C2A">
      <w:pPr>
        <w:pStyle w:val="ListParagraph"/>
        <w:numPr>
          <w:ilvl w:val="2"/>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Only for single layer transmissions</w:t>
      </w:r>
    </w:p>
    <w:p w14:paraId="398E4D06" w14:textId="77777777" w:rsidR="004E4C2A" w:rsidRPr="00F64263" w:rsidRDefault="004E4C2A" w:rsidP="004E4C2A">
      <w:pPr>
        <w:pStyle w:val="ListParagraph"/>
        <w:numPr>
          <w:ilvl w:val="2"/>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Subject to UE capability</w:t>
      </w:r>
    </w:p>
    <w:p w14:paraId="232DAE75"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Over non-back-to-back PUSCH transmissions with different TBs</w:t>
      </w:r>
    </w:p>
    <w:p w14:paraId="2A8A78BA"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 xml:space="preserve">FFS: Over non-back-to-back PUSCH transmissions for TBoMS </w:t>
      </w:r>
    </w:p>
    <w:p w14:paraId="1D463038"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lastRenderedPageBreak/>
        <w:t>For the non-back-to-back PUSCH transmissions, it is defined as at least when there is no UL transmission between the two successive PUSCH transmissions</w:t>
      </w:r>
    </w:p>
    <w:p w14:paraId="28B4941C" w14:textId="77777777" w:rsidR="004E4C2A" w:rsidRPr="00F64263" w:rsidRDefault="004E4C2A" w:rsidP="004E4C2A">
      <w:pPr>
        <w:pStyle w:val="ListParagraph"/>
        <w:numPr>
          <w:ilvl w:val="1"/>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Subject to UE capability with details FFS (e.g., separate vs. joint capability for type A &amp; type B, w.r.t. OFF power requirements, etc.)</w:t>
      </w:r>
    </w:p>
    <w:p w14:paraId="32A2BFC1" w14:textId="77777777" w:rsidR="004E4C2A" w:rsidRPr="00F64263" w:rsidRDefault="004E4C2A" w:rsidP="004E4C2A">
      <w:pPr>
        <w:pStyle w:val="ListParagraph"/>
        <w:numPr>
          <w:ilvl w:val="0"/>
          <w:numId w:val="20"/>
        </w:numPr>
        <w:autoSpaceDE w:val="0"/>
        <w:autoSpaceDN w:val="0"/>
        <w:snapToGrid w:val="0"/>
        <w:ind w:leftChars="0" w:left="108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Joint channel estimation over non-back-to-back PUSCH transmissions with other uplink transmissions between the two successive PUSCH transmissions across consecutive slot.</w:t>
      </w:r>
    </w:p>
    <w:p w14:paraId="3AB7C3B4" w14:textId="77777777" w:rsidR="004E4C2A" w:rsidRPr="004E4C2A" w:rsidRDefault="004E4C2A" w:rsidP="004E4C2A">
      <w:pPr>
        <w:rPr>
          <w:lang w:eastAsia="ko-KR"/>
        </w:rPr>
      </w:pPr>
    </w:p>
    <w:p w14:paraId="57E6FE3C" w14:textId="53B42042" w:rsidR="004E4C2A" w:rsidRDefault="004E4C2A" w:rsidP="0077455C"/>
    <w:p w14:paraId="4046635C" w14:textId="77777777" w:rsidR="004E4C2A" w:rsidRDefault="004E4C2A" w:rsidP="0077455C"/>
    <w:p w14:paraId="3C7C5F30" w14:textId="08970049" w:rsidR="00C4449A" w:rsidRPr="00BF1904" w:rsidRDefault="00C4449A" w:rsidP="00C4449A">
      <w:pPr>
        <w:rPr>
          <w:b/>
          <w:bCs/>
        </w:rPr>
      </w:pPr>
      <w:r w:rsidRPr="00BF1904">
        <w:rPr>
          <w:b/>
          <w:bCs/>
        </w:rPr>
        <w:t xml:space="preserve">Use Case </w:t>
      </w:r>
      <w:r>
        <w:rPr>
          <w:b/>
          <w:bCs/>
        </w:rPr>
        <w:t>5</w:t>
      </w:r>
      <w:r w:rsidR="006B4173">
        <w:rPr>
          <w:b/>
          <w:bCs/>
        </w:rPr>
        <w:t xml:space="preserve"> Considerations</w:t>
      </w:r>
      <w:r w:rsidRPr="00BF1904">
        <w:rPr>
          <w:b/>
          <w:bCs/>
        </w:rPr>
        <w:t>:</w:t>
      </w:r>
    </w:p>
    <w:p w14:paraId="256B7DCC" w14:textId="0FE3B47F" w:rsidR="00C4449A" w:rsidRDefault="005D2703" w:rsidP="00187615">
      <w:r w:rsidRPr="005D2703">
        <w:t>Heavy DL:UL TDD ratios are common in real networks</w:t>
      </w:r>
      <w:r>
        <w:t xml:space="preserve">. </w:t>
      </w:r>
      <w:r w:rsidR="00475F39">
        <w:t>Assuming</w:t>
      </w:r>
      <w:r w:rsidR="00C4449A">
        <w:t xml:space="preserve"> TDD patterns of DDDSU and DDDDDSUU</w:t>
      </w:r>
      <w:r w:rsidR="001A039F">
        <w:t xml:space="preserve"> (from </w:t>
      </w:r>
      <w:r w:rsidR="00475F39" w:rsidRPr="00475F39">
        <w:t>TR 38.830 “Study on NR coverage enhancements”</w:t>
      </w:r>
      <w:r w:rsidR="00475F39">
        <w:t>)</w:t>
      </w:r>
      <w:r w:rsidR="00C4449A">
        <w:t>, if the PUSCH transmission time is longer than 2 slots, the gNB will schedule the “</w:t>
      </w:r>
      <w:r w:rsidR="00C4449A" w:rsidRPr="00C4449A">
        <w:t>PUSCH transmissions across non-consecutive slots</w:t>
      </w:r>
      <w:r w:rsidR="00C4449A">
        <w:t>”</w:t>
      </w:r>
      <w:r w:rsidR="00C4449A" w:rsidRPr="00C4449A">
        <w:t>.</w:t>
      </w:r>
      <w:r w:rsidR="00C4449A">
        <w:t xml:space="preserve"> For coverage limited case</w:t>
      </w:r>
      <w:r w:rsidR="00475F39">
        <w:t xml:space="preserve">s, </w:t>
      </w:r>
      <w:r w:rsidR="00C4449A">
        <w:t xml:space="preserve">this </w:t>
      </w:r>
      <w:r w:rsidR="00475F39">
        <w:t xml:space="preserve">use case </w:t>
      </w:r>
      <w:r w:rsidR="00C4449A">
        <w:t xml:space="preserve">will be a </w:t>
      </w:r>
      <w:r w:rsidR="00C4449A" w:rsidRPr="005D2703">
        <w:rPr>
          <w:b/>
          <w:bCs/>
        </w:rPr>
        <w:t>VERY</w:t>
      </w:r>
      <w:r w:rsidR="00C4449A">
        <w:t xml:space="preserve"> common occurrence</w:t>
      </w:r>
      <w:r w:rsidR="00E44139">
        <w:t xml:space="preserve"> for TDD and, a</w:t>
      </w:r>
      <w:r w:rsidR="00053CD2">
        <w:t xml:space="preserve">s shown in the LLS section, JCE for TDD </w:t>
      </w:r>
      <w:r w:rsidR="00E44139">
        <w:t>provides good coverage gain.</w:t>
      </w:r>
      <w:r>
        <w:t xml:space="preserve"> Thus, </w:t>
      </w:r>
      <w:r w:rsidRPr="005D2703">
        <w:t xml:space="preserve">from a RAN1 perspective, we should strive to support </w:t>
      </w:r>
      <w:r>
        <w:t>this use case</w:t>
      </w:r>
      <w:r w:rsidRPr="005D2703">
        <w:t xml:space="preserve"> </w:t>
      </w:r>
      <w:r>
        <w:t xml:space="preserve">as it </w:t>
      </w:r>
      <w:r w:rsidRPr="005D2703">
        <w:t>tends to have the greatest need for coverage enhancement.</w:t>
      </w:r>
    </w:p>
    <w:p w14:paraId="7CDA0F51" w14:textId="6A54FDA4" w:rsidR="00925316" w:rsidRDefault="00925316" w:rsidP="00925316">
      <w:pPr>
        <w:pStyle w:val="Obserevation"/>
      </w:pPr>
      <w:r>
        <w:t xml:space="preserve">In TDD bands, the gNB will </w:t>
      </w:r>
      <w:r w:rsidR="007E4EEE">
        <w:t xml:space="preserve">often </w:t>
      </w:r>
      <w:r>
        <w:t>be required to schedule “</w:t>
      </w:r>
      <w:r w:rsidRPr="00C4449A">
        <w:t>PUSCH transmissions across non-consecutive slots</w:t>
      </w:r>
      <w:r>
        <w:t xml:space="preserve">” </w:t>
      </w:r>
    </w:p>
    <w:p w14:paraId="0CDE87D5" w14:textId="77777777" w:rsidR="00925316" w:rsidRDefault="00925316" w:rsidP="0077455C">
      <w:pPr>
        <w:rPr>
          <w:b/>
          <w:bCs/>
        </w:rPr>
      </w:pPr>
    </w:p>
    <w:p w14:paraId="4AA41A1E" w14:textId="33C70176" w:rsidR="00064EB1" w:rsidRDefault="00064EB1" w:rsidP="00064EB1">
      <w:r>
        <w:t xml:space="preserve">Based </w:t>
      </w:r>
      <w:r w:rsidR="00312A23">
        <w:t xml:space="preserve">on the </w:t>
      </w:r>
      <w:r>
        <w:t xml:space="preserve">latest </w:t>
      </w:r>
      <w:r w:rsidR="004A0386">
        <w:t>[3]</w:t>
      </w:r>
      <w:r>
        <w:t xml:space="preserve"> RAN4 LS response, JCE may be possible in the TDD case if the UE does not need to receive </w:t>
      </w:r>
      <w:r w:rsidR="00312A23">
        <w:t>n</w:t>
      </w:r>
      <w:r>
        <w:t>or monitor the DL during the gaps:</w:t>
      </w:r>
    </w:p>
    <w:p w14:paraId="148ADD19" w14:textId="7B525D99" w:rsidR="00064EB1" w:rsidRDefault="00064EB1" w:rsidP="00064EB1">
      <w:pPr>
        <w:ind w:left="720"/>
        <w:rPr>
          <w:i/>
          <w:iCs/>
          <w:sz w:val="18"/>
          <w:szCs w:val="18"/>
        </w:rPr>
      </w:pPr>
      <w:r w:rsidRPr="00064EB1">
        <w:rPr>
          <w:i/>
          <w:iCs/>
          <w:sz w:val="18"/>
          <w:szCs w:val="18"/>
        </w:rPr>
        <w:t>“The “downlink reception” means downlink symbols with actual DL transmission from gNB to UE and/or DL monitoring with the assumption that UE is receiving information.”</w:t>
      </w:r>
    </w:p>
    <w:p w14:paraId="6B75DE6D" w14:textId="5CFC6811" w:rsidR="00064EB1" w:rsidRDefault="00064EB1" w:rsidP="00064EB1">
      <w:pPr>
        <w:rPr>
          <w:lang w:eastAsia="zh-CN"/>
        </w:rPr>
      </w:pPr>
      <w:r>
        <w:rPr>
          <w:lang w:eastAsia="zh-CN"/>
        </w:rPr>
        <w:t xml:space="preserve">Although precluding reception between </w:t>
      </w:r>
      <w:r w:rsidRPr="00064EB1">
        <w:rPr>
          <w:lang w:eastAsia="zh-CN"/>
        </w:rPr>
        <w:t>“PUSCH transmissions across non-consecutive slots”</w:t>
      </w:r>
      <w:r>
        <w:rPr>
          <w:lang w:eastAsia="zh-CN"/>
        </w:rPr>
        <w:t xml:space="preserve"> will be quite limiting, the coverage gain to support JCE in TDD is quite large and </w:t>
      </w:r>
      <w:r w:rsidR="002F789E">
        <w:rPr>
          <w:lang w:eastAsia="zh-CN"/>
        </w:rPr>
        <w:t xml:space="preserve">will, </w:t>
      </w:r>
      <w:r>
        <w:rPr>
          <w:lang w:eastAsia="zh-CN"/>
        </w:rPr>
        <w:t>in certain scenarios</w:t>
      </w:r>
      <w:r w:rsidR="002F789E">
        <w:rPr>
          <w:lang w:eastAsia="zh-CN"/>
        </w:rPr>
        <w:t>,</w:t>
      </w:r>
      <w:r>
        <w:rPr>
          <w:lang w:eastAsia="zh-CN"/>
        </w:rPr>
        <w:t xml:space="preserve"> be practical.  </w:t>
      </w:r>
      <w:r w:rsidR="00AC7EFB">
        <w:rPr>
          <w:lang w:eastAsia="zh-CN"/>
        </w:rPr>
        <w:t>However,</w:t>
      </w:r>
      <w:r>
        <w:rPr>
          <w:lang w:eastAsia="zh-CN"/>
        </w:rPr>
        <w:t xml:space="preserve"> </w:t>
      </w:r>
      <w:r w:rsidR="00AC7EFB">
        <w:rPr>
          <w:lang w:eastAsia="zh-CN"/>
        </w:rPr>
        <w:t>the</w:t>
      </w:r>
      <w:r>
        <w:rPr>
          <w:lang w:eastAsia="zh-CN"/>
        </w:rPr>
        <w:t xml:space="preserve"> RAN4 LS </w:t>
      </w:r>
      <w:r w:rsidR="004A0386">
        <w:rPr>
          <w:lang w:eastAsia="zh-CN"/>
        </w:rPr>
        <w:t>[3]</w:t>
      </w:r>
      <w:r>
        <w:rPr>
          <w:lang w:eastAsia="zh-CN"/>
        </w:rPr>
        <w:t xml:space="preserve"> also states that the gap </w:t>
      </w:r>
      <w:r w:rsidR="00DD051C">
        <w:rPr>
          <w:lang w:eastAsia="zh-CN"/>
        </w:rPr>
        <w:t xml:space="preserve">between PUSCH transmissions </w:t>
      </w:r>
      <w:r>
        <w:rPr>
          <w:lang w:eastAsia="zh-CN"/>
        </w:rPr>
        <w:t>needs to be less than 13 symbols</w:t>
      </w:r>
      <w:r w:rsidR="002F789E">
        <w:rPr>
          <w:lang w:eastAsia="zh-CN"/>
        </w:rPr>
        <w:t>,</w:t>
      </w:r>
      <w:r>
        <w:rPr>
          <w:lang w:eastAsia="zh-CN"/>
        </w:rPr>
        <w:t xml:space="preserve"> which preclude</w:t>
      </w:r>
      <w:r w:rsidR="002F789E">
        <w:rPr>
          <w:lang w:eastAsia="zh-CN"/>
        </w:rPr>
        <w:t>s</w:t>
      </w:r>
      <w:r>
        <w:rPr>
          <w:lang w:eastAsia="zh-CN"/>
        </w:rPr>
        <w:t xml:space="preserve"> most TDD systems:</w:t>
      </w:r>
    </w:p>
    <w:p w14:paraId="564474D2" w14:textId="77777777" w:rsidR="00064EB1" w:rsidRPr="00064EB1" w:rsidRDefault="00064EB1" w:rsidP="00064EB1">
      <w:pPr>
        <w:ind w:left="720"/>
        <w:rPr>
          <w:i/>
          <w:iCs/>
          <w:sz w:val="18"/>
          <w:szCs w:val="18"/>
        </w:rPr>
      </w:pPr>
      <w:r w:rsidRPr="00064EB1">
        <w:rPr>
          <w:i/>
          <w:iCs/>
          <w:sz w:val="18"/>
          <w:szCs w:val="18"/>
        </w:rPr>
        <w:t xml:space="preserve"> “RAN4 has continued discussing the un-scheduled gap consisting of unscheduled symbols between two </w:t>
      </w:r>
      <w:r w:rsidRPr="00064EB1">
        <w:rPr>
          <w:rFonts w:hint="eastAsia"/>
          <w:i/>
          <w:iCs/>
          <w:sz w:val="18"/>
          <w:szCs w:val="18"/>
        </w:rPr>
        <w:t xml:space="preserve">PUCCH </w:t>
      </w:r>
      <w:r w:rsidRPr="00064EB1">
        <w:rPr>
          <w:i/>
          <w:iCs/>
          <w:sz w:val="18"/>
          <w:szCs w:val="18"/>
        </w:rPr>
        <w:t>repetitions</w:t>
      </w:r>
      <w:r w:rsidRPr="00064EB1">
        <w:rPr>
          <w:rFonts w:hint="eastAsia"/>
          <w:i/>
          <w:iCs/>
          <w:sz w:val="18"/>
          <w:szCs w:val="18"/>
        </w:rPr>
        <w:t xml:space="preserve"> or PUSCH transmissions</w:t>
      </w:r>
      <w:r w:rsidRPr="00064EB1">
        <w:rPr>
          <w:i/>
          <w:iCs/>
          <w:sz w:val="18"/>
          <w:szCs w:val="18"/>
        </w:rPr>
        <w:t xml:space="preserve"> and reached a conclusion that it is feasible for UE to maintain phase continuity when the gap is 13 symbols or less.”</w:t>
      </w:r>
    </w:p>
    <w:p w14:paraId="21DDC120" w14:textId="23DEFEBB" w:rsidR="00064EB1" w:rsidRDefault="00064EB1" w:rsidP="00064EB1">
      <w:pPr>
        <w:rPr>
          <w:lang w:eastAsia="zh-CN"/>
        </w:rPr>
      </w:pPr>
    </w:p>
    <w:p w14:paraId="3CDF2147" w14:textId="4605DB78" w:rsidR="00064EB1" w:rsidRDefault="00064EB1" w:rsidP="00064EB1">
      <w:pPr>
        <w:rPr>
          <w:lang w:eastAsia="zh-CN"/>
        </w:rPr>
      </w:pPr>
      <w:r>
        <w:rPr>
          <w:lang w:eastAsia="zh-CN"/>
        </w:rPr>
        <w:t>But ultimately RAN4 indicated in the LS that it needs more time to study JCE in TDD:</w:t>
      </w:r>
    </w:p>
    <w:p w14:paraId="1BB43229" w14:textId="2E00D7D9" w:rsidR="00DB3D53" w:rsidRPr="00064EB1" w:rsidRDefault="00064EB1" w:rsidP="00064EB1">
      <w:pPr>
        <w:ind w:left="720"/>
        <w:rPr>
          <w:i/>
          <w:iCs/>
          <w:sz w:val="18"/>
          <w:szCs w:val="18"/>
        </w:rPr>
      </w:pPr>
      <w:r>
        <w:rPr>
          <w:i/>
          <w:iCs/>
          <w:sz w:val="18"/>
          <w:szCs w:val="18"/>
        </w:rPr>
        <w:t>“</w:t>
      </w:r>
      <w:r w:rsidR="00DB3D53" w:rsidRPr="00064EB1">
        <w:rPr>
          <w:i/>
          <w:iCs/>
          <w:sz w:val="18"/>
          <w:szCs w:val="18"/>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RAN4 is also still checking whether there are any optional UE antenna configurations where a UE could overcome this problem and still gain from using the feature</w:t>
      </w:r>
      <w:r>
        <w:rPr>
          <w:i/>
          <w:iCs/>
          <w:sz w:val="18"/>
          <w:szCs w:val="18"/>
        </w:rPr>
        <w:t>"</w:t>
      </w:r>
    </w:p>
    <w:p w14:paraId="435F9528" w14:textId="5A3130B6" w:rsidR="002845EA" w:rsidRPr="00D842EB" w:rsidRDefault="00DD051C" w:rsidP="00DD051C">
      <w:pPr>
        <w:pStyle w:val="Proposal1"/>
      </w:pPr>
      <w:r>
        <w:t xml:space="preserve">Wait for RAN4 to complete LLS to determine if JCE in TDD case can be supported (i.e. Case 5 </w:t>
      </w:r>
      <w:r w:rsidRPr="00DD051C">
        <w:t>PUSCH transmissions across non-consecutive slot</w:t>
      </w:r>
      <w:r w:rsidR="002F789E">
        <w:t>s</w:t>
      </w:r>
      <w:r>
        <w:t>)</w:t>
      </w:r>
    </w:p>
    <w:p w14:paraId="1E3A1297" w14:textId="48B5A5F3" w:rsidR="0077455C" w:rsidRDefault="00011F96" w:rsidP="000F4501">
      <w:pPr>
        <w:pStyle w:val="Heading1"/>
      </w:pPr>
      <w:r>
        <w:t>JCE over Multiple TB</w:t>
      </w:r>
      <w:r w:rsidR="00C444ED">
        <w:t>s</w:t>
      </w:r>
    </w:p>
    <w:p w14:paraId="388B1FD4" w14:textId="260F2EBE" w:rsidR="00D842EB" w:rsidRPr="00D842EB" w:rsidRDefault="00D842EB" w:rsidP="00D842EB">
      <w:r>
        <w:t>The following issue is open for discussion:</w:t>
      </w:r>
    </w:p>
    <w:p w14:paraId="3BCA57C6" w14:textId="7472A815" w:rsidR="00011F96" w:rsidRPr="00BD710B" w:rsidRDefault="00011F96" w:rsidP="00BD710B">
      <w:pPr>
        <w:pStyle w:val="ListBullet"/>
        <w:tabs>
          <w:tab w:val="clear" w:pos="360"/>
          <w:tab w:val="num" w:pos="720"/>
        </w:tabs>
        <w:ind w:left="720"/>
        <w:rPr>
          <w:i/>
          <w:iCs/>
          <w:sz w:val="18"/>
          <w:szCs w:val="18"/>
        </w:rPr>
      </w:pPr>
      <w:r w:rsidRPr="00BD710B">
        <w:rPr>
          <w:i/>
          <w:iCs/>
          <w:sz w:val="18"/>
          <w:szCs w:val="18"/>
        </w:rPr>
        <w:t>FFS: Over back-to-back PUSCH transmissions with different TB</w:t>
      </w:r>
    </w:p>
    <w:p w14:paraId="6DA7322D" w14:textId="31CFA7B8" w:rsidR="00BD710B" w:rsidRPr="00BD710B" w:rsidRDefault="00BD710B" w:rsidP="00BD710B">
      <w:pPr>
        <w:pStyle w:val="ListBullet"/>
        <w:ind w:left="720"/>
        <w:rPr>
          <w:i/>
          <w:iCs/>
          <w:sz w:val="18"/>
          <w:szCs w:val="18"/>
        </w:rPr>
      </w:pPr>
      <w:r w:rsidRPr="00BD710B">
        <w:rPr>
          <w:i/>
          <w:iCs/>
          <w:sz w:val="18"/>
          <w:szCs w:val="18"/>
        </w:rPr>
        <w:t>FFS: Over non-back-to-back PUSCH transmissions with different TBs</w:t>
      </w:r>
    </w:p>
    <w:p w14:paraId="56BF1C89" w14:textId="77777777" w:rsidR="00907891" w:rsidRDefault="00907891" w:rsidP="00D842EB"/>
    <w:p w14:paraId="7CCDD3C8" w14:textId="7CB69E77" w:rsidR="00011F96" w:rsidRDefault="00D842EB" w:rsidP="00D842EB">
      <w:r>
        <w:t>Given the high efficacy of JCE (e.g. up to 3.5 dB gain), JCE should</w:t>
      </w:r>
      <w:r w:rsidR="00907891">
        <w:t xml:space="preserve"> </w:t>
      </w:r>
      <w:r>
        <w:t>be supported</w:t>
      </w:r>
      <w:r w:rsidR="001D4393">
        <w:t xml:space="preserve"> whenever possible</w:t>
      </w:r>
      <w:r>
        <w:t xml:space="preserve">. Since it will be common for gNB to schedule TBs </w:t>
      </w:r>
      <w:r w:rsidR="002F789E">
        <w:t>“</w:t>
      </w:r>
      <w:r>
        <w:t xml:space="preserve">back-to-back”, unless there is a good technical reason, this use case should be supported. </w:t>
      </w:r>
    </w:p>
    <w:p w14:paraId="2C708BCA" w14:textId="769AADF9" w:rsidR="0044037B" w:rsidRPr="0044037B" w:rsidRDefault="0044037B" w:rsidP="0044037B">
      <w:pPr>
        <w:pStyle w:val="Proposal1"/>
      </w:pPr>
      <w:r>
        <w:t>JCE should be support</w:t>
      </w:r>
      <w:r w:rsidR="00C444ED">
        <w:t>ed</w:t>
      </w:r>
      <w:r>
        <w:t xml:space="preserve"> when gNB schedule</w:t>
      </w:r>
      <w:r w:rsidR="00BD710B">
        <w:t>s</w:t>
      </w:r>
      <w:r>
        <w:t xml:space="preserve"> </w:t>
      </w:r>
      <w:r w:rsidRPr="0044037B">
        <w:t>PUSCH transmissions with different TB</w:t>
      </w:r>
    </w:p>
    <w:p w14:paraId="0A6BD39F" w14:textId="40A0EC32" w:rsidR="00754F2C" w:rsidRPr="00D91AEE" w:rsidRDefault="00D038D9" w:rsidP="000F4501">
      <w:pPr>
        <w:pStyle w:val="Heading1"/>
      </w:pPr>
      <w:r>
        <w:lastRenderedPageBreak/>
        <w:t xml:space="preserve">JCE </w:t>
      </w:r>
      <w:r w:rsidR="00914184" w:rsidRPr="00D91AEE">
        <w:t xml:space="preserve">Time </w:t>
      </w:r>
      <w:r w:rsidR="00327215">
        <w:t>D</w:t>
      </w:r>
      <w:r w:rsidR="00914184" w:rsidRPr="00D91AEE">
        <w:t xml:space="preserve">omain </w:t>
      </w:r>
      <w:r w:rsidR="00327215">
        <w:t>W</w:t>
      </w:r>
      <w:r w:rsidR="00914184" w:rsidRPr="00D91AEE">
        <w:t xml:space="preserve">indow </w:t>
      </w:r>
      <w:r>
        <w:t>(TDW)</w:t>
      </w:r>
    </w:p>
    <w:p w14:paraId="0C99BDDF" w14:textId="7114796B" w:rsidR="00BC643B" w:rsidRPr="00D91AEE" w:rsidRDefault="00BC643B" w:rsidP="00BC643B">
      <w:pPr>
        <w:rPr>
          <w:rFonts w:asciiTheme="minorHAnsi" w:hAnsiTheme="minorHAnsi" w:cstheme="minorHAnsi"/>
        </w:rPr>
      </w:pPr>
      <w:r>
        <w:rPr>
          <w:rFonts w:asciiTheme="minorHAnsi" w:hAnsiTheme="minorHAnsi" w:cstheme="minorHAnsi"/>
        </w:rPr>
        <w:t xml:space="preserve">The following agreement was made last meeting WRT to </w:t>
      </w:r>
      <w:r w:rsidR="00327215">
        <w:rPr>
          <w:rFonts w:asciiTheme="minorHAnsi" w:hAnsiTheme="minorHAnsi" w:cstheme="minorHAnsi"/>
        </w:rPr>
        <w:t xml:space="preserve">the defined </w:t>
      </w:r>
      <w:r>
        <w:rPr>
          <w:rFonts w:asciiTheme="minorHAnsi" w:hAnsiTheme="minorHAnsi" w:cstheme="minorHAnsi"/>
        </w:rPr>
        <w:t>time domain window:</w:t>
      </w:r>
    </w:p>
    <w:p w14:paraId="6B55C48B" w14:textId="77777777" w:rsidR="00D038D9" w:rsidRPr="00920721" w:rsidRDefault="00D038D9" w:rsidP="00D038D9">
      <w:pPr>
        <w:ind w:left="720"/>
        <w:rPr>
          <w:i/>
          <w:iCs/>
          <w:sz w:val="16"/>
          <w:szCs w:val="16"/>
        </w:rPr>
      </w:pPr>
      <w:r w:rsidRPr="00920721">
        <w:rPr>
          <w:i/>
          <w:iCs/>
          <w:sz w:val="16"/>
          <w:szCs w:val="16"/>
        </w:rPr>
        <w:t>For the time domain window for joint channel estimation, down select on the following two options:</w:t>
      </w:r>
    </w:p>
    <w:p w14:paraId="5461F2D2" w14:textId="77777777" w:rsidR="00D038D9" w:rsidRPr="00920721" w:rsidRDefault="00D038D9" w:rsidP="00D038D9">
      <w:pPr>
        <w:pStyle w:val="ListBullet"/>
        <w:tabs>
          <w:tab w:val="clear" w:pos="360"/>
          <w:tab w:val="num" w:pos="1440"/>
        </w:tabs>
        <w:ind w:left="1440"/>
        <w:rPr>
          <w:i/>
          <w:iCs/>
          <w:sz w:val="16"/>
          <w:szCs w:val="16"/>
        </w:rPr>
      </w:pPr>
      <w:r w:rsidRPr="00920721">
        <w:rPr>
          <w:i/>
          <w:iCs/>
          <w:sz w:val="16"/>
          <w:szCs w:val="16"/>
        </w:rPr>
        <w:t>Option 1: The unit of the time domain window is defined separately for the following PUSCH transmissions:</w:t>
      </w:r>
    </w:p>
    <w:p w14:paraId="4CAD3289"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PUSCH repetition type A</w:t>
      </w:r>
    </w:p>
    <w:p w14:paraId="2B78A037"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PUSCH repetition type B, if agreed</w:t>
      </w:r>
    </w:p>
    <w:p w14:paraId="4DA72DC7"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TBoMS, if agreed</w:t>
      </w:r>
    </w:p>
    <w:p w14:paraId="2194164B"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Different TB, if agreed</w:t>
      </w:r>
    </w:p>
    <w:p w14:paraId="4927FD68" w14:textId="77777777" w:rsidR="00D038D9" w:rsidRPr="00920721" w:rsidRDefault="00D038D9" w:rsidP="00D038D9">
      <w:pPr>
        <w:pStyle w:val="ListBullet"/>
        <w:tabs>
          <w:tab w:val="clear" w:pos="360"/>
          <w:tab w:val="num" w:pos="1440"/>
        </w:tabs>
        <w:ind w:left="1440"/>
        <w:rPr>
          <w:i/>
          <w:iCs/>
          <w:sz w:val="16"/>
          <w:szCs w:val="16"/>
        </w:rPr>
      </w:pPr>
      <w:r w:rsidRPr="00920721">
        <w:rPr>
          <w:i/>
          <w:iCs/>
          <w:sz w:val="16"/>
          <w:szCs w:val="16"/>
        </w:rPr>
        <w:t>Option 2: The unit of the time domain window is the same for the following PUSCH transmission:</w:t>
      </w:r>
    </w:p>
    <w:p w14:paraId="1E316789"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PUSCH repetition type A</w:t>
      </w:r>
    </w:p>
    <w:p w14:paraId="685DA3B2"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PUSCH repetition type B, if agreed</w:t>
      </w:r>
    </w:p>
    <w:p w14:paraId="6B5DD4F4"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TBoMS, if agreed</w:t>
      </w:r>
    </w:p>
    <w:p w14:paraId="09BF870F" w14:textId="77777777" w:rsidR="00D038D9" w:rsidRPr="00920721" w:rsidRDefault="00D038D9" w:rsidP="00D038D9">
      <w:pPr>
        <w:pStyle w:val="ListBullet"/>
        <w:tabs>
          <w:tab w:val="clear" w:pos="360"/>
          <w:tab w:val="num" w:pos="1800"/>
        </w:tabs>
        <w:ind w:left="1800"/>
        <w:rPr>
          <w:i/>
          <w:iCs/>
          <w:sz w:val="16"/>
          <w:szCs w:val="16"/>
        </w:rPr>
      </w:pPr>
      <w:r w:rsidRPr="00920721">
        <w:rPr>
          <w:i/>
          <w:iCs/>
          <w:sz w:val="16"/>
          <w:szCs w:val="16"/>
        </w:rPr>
        <w:t>Different TB, if agreed</w:t>
      </w:r>
    </w:p>
    <w:p w14:paraId="566A01A0" w14:textId="7013BDCE" w:rsidR="001304EC" w:rsidRDefault="001304EC" w:rsidP="001304EC"/>
    <w:p w14:paraId="406583C5" w14:textId="35183ECF" w:rsidR="00D038D9" w:rsidRDefault="00D038D9" w:rsidP="001304EC">
      <w:r>
        <w:t>The above choice can wait until other details of the JCE TDW are made:</w:t>
      </w:r>
    </w:p>
    <w:p w14:paraId="7E2E6E1A" w14:textId="2C912790" w:rsidR="00D038D9" w:rsidRDefault="00D038D9" w:rsidP="00D038D9">
      <w:pPr>
        <w:pStyle w:val="Proposal1"/>
      </w:pPr>
      <w:r>
        <w:t xml:space="preserve">Wait to decide on the units for the JCE time domain window </w:t>
      </w:r>
      <w:r w:rsidR="001D4393">
        <w:t>until other details of the time domain window are finalized</w:t>
      </w:r>
    </w:p>
    <w:p w14:paraId="419AD3C4" w14:textId="77777777" w:rsidR="00D038D9" w:rsidRDefault="00D038D9" w:rsidP="00D038D9"/>
    <w:p w14:paraId="015005B6" w14:textId="77777777" w:rsidR="00D038D9" w:rsidRPr="00D91AEE" w:rsidRDefault="00D038D9" w:rsidP="00D038D9">
      <w:pPr>
        <w:rPr>
          <w:rFonts w:asciiTheme="minorHAnsi" w:hAnsiTheme="minorHAnsi" w:cstheme="minorHAnsi"/>
        </w:rPr>
      </w:pPr>
      <w:r>
        <w:rPr>
          <w:rFonts w:asciiTheme="minorHAnsi" w:hAnsiTheme="minorHAnsi" w:cstheme="minorHAnsi"/>
        </w:rPr>
        <w:t>The following agreement was made last meeting WRT to the defined time domain window:</w:t>
      </w:r>
    </w:p>
    <w:p w14:paraId="74EB2024" w14:textId="77777777" w:rsidR="00D038D9" w:rsidRPr="00DC4A93" w:rsidRDefault="00D038D9" w:rsidP="00D038D9">
      <w:pPr>
        <w:ind w:left="780"/>
        <w:rPr>
          <w:rFonts w:asciiTheme="minorHAnsi" w:eastAsia="SimSun" w:hAnsiTheme="minorHAnsi" w:cstheme="minorHAnsi"/>
          <w:i/>
          <w:iCs/>
          <w:sz w:val="16"/>
          <w:szCs w:val="16"/>
        </w:rPr>
      </w:pPr>
      <w:r w:rsidRPr="00DC4A93">
        <w:rPr>
          <w:rFonts w:asciiTheme="minorHAnsi" w:eastAsia="SimSun" w:hAnsiTheme="minorHAnsi" w:cstheme="minorHAnsi"/>
          <w:i/>
          <w:iCs/>
          <w:sz w:val="16"/>
          <w:szCs w:val="16"/>
        </w:rPr>
        <w:t>For joint channel estimation for PUSCH repetition type A of PUSCH repetitions of the same TB, down select one of the following alternatives for the time domain window.</w:t>
      </w:r>
    </w:p>
    <w:p w14:paraId="7B3D043A" w14:textId="77777777" w:rsidR="00D038D9" w:rsidRPr="00DC4A93" w:rsidRDefault="00D038D9" w:rsidP="00D038D9">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Alt 1: All the repetitions are covered by one single time domain window</w:t>
      </w:r>
    </w:p>
    <w:p w14:paraId="6ED82EB6"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start of the window is the first PUSCH transmission</w:t>
      </w:r>
    </w:p>
    <w:p w14:paraId="7684EFE1"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handle non-consecutive physical slots for UL transmission, e.g., due to DL/UL configuration for unpaired spectrum</w:t>
      </w:r>
    </w:p>
    <w:p w14:paraId="64F37D01"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frequency hopping and precoder cycling</w:t>
      </w:r>
    </w:p>
    <w:p w14:paraId="6C0F695A" w14:textId="77777777" w:rsidR="00D038D9" w:rsidRPr="00DC4A93" w:rsidRDefault="00D038D9" w:rsidP="00D038D9">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Alt 2: All the repetitions are covered by one or multiple time domain windows</w:t>
      </w:r>
    </w:p>
    <w:p w14:paraId="2649814E"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For the start of each window,</w:t>
      </w:r>
    </w:p>
    <w:p w14:paraId="6CF25E7B"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start of the first window is the first PUSCH transmission.</w:t>
      </w:r>
    </w:p>
    <w:p w14:paraId="291F8A06"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determine the start of other windows, e.g., whether multiple windows are consecutive or non-consecutive, whether the start of the window depends on DL/UL configuration for unpaired spectrum</w:t>
      </w:r>
    </w:p>
    <w:p w14:paraId="39FECD0A"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For the length of each window,</w:t>
      </w:r>
    </w:p>
    <w:p w14:paraId="7F0CCFB2"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Each window consists of at least two adjacent physical slots for UL transmission.</w:t>
      </w:r>
    </w:p>
    <w:p w14:paraId="2988E26A"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The length of each window is no longer than the maximum duration.</w:t>
      </w:r>
    </w:p>
    <w:p w14:paraId="0362D501"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determine the length of each window</w:t>
      </w:r>
    </w:p>
    <w:p w14:paraId="01922856" w14:textId="77777777" w:rsidR="00D038D9" w:rsidRPr="00DC4A93" w:rsidRDefault="00D038D9" w:rsidP="00D038D9">
      <w:pPr>
        <w:pStyle w:val="ListParagraph"/>
        <w:numPr>
          <w:ilvl w:val="2"/>
          <w:numId w:val="22"/>
        </w:numPr>
        <w:autoSpaceDE w:val="0"/>
        <w:autoSpaceDN w:val="0"/>
        <w:adjustRightInd w:val="0"/>
        <w:snapToGrid w:val="0"/>
        <w:ind w:leftChars="0" w:left="204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whether the length of each window depends on DL/UL configuration for unpaired spectrum</w:t>
      </w:r>
    </w:p>
    <w:p w14:paraId="5F221BB8"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how to handle non-consecutive physical slots for UL transmission, e.g., due to DL/UL configuration for unpaired spectrum.</w:t>
      </w:r>
    </w:p>
    <w:p w14:paraId="3A8E4FB1" w14:textId="77777777" w:rsidR="00D038D9" w:rsidRPr="00DC4A93" w:rsidRDefault="00D038D9" w:rsidP="00D038D9">
      <w:pPr>
        <w:pStyle w:val="ListParagraph"/>
        <w:numPr>
          <w:ilvl w:val="1"/>
          <w:numId w:val="22"/>
        </w:numPr>
        <w:autoSpaceDE w:val="0"/>
        <w:autoSpaceDN w:val="0"/>
        <w:adjustRightInd w:val="0"/>
        <w:snapToGrid w:val="0"/>
        <w:ind w:leftChars="0" w:left="162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FFS: frequency hopping and precoder cycling</w:t>
      </w:r>
    </w:p>
    <w:p w14:paraId="0094032F" w14:textId="77777777" w:rsidR="00D038D9" w:rsidRPr="00DC4A93" w:rsidRDefault="00D038D9" w:rsidP="00D038D9">
      <w:pPr>
        <w:pStyle w:val="ListParagraph"/>
        <w:numPr>
          <w:ilvl w:val="0"/>
          <w:numId w:val="22"/>
        </w:numPr>
        <w:autoSpaceDE w:val="0"/>
        <w:autoSpaceDN w:val="0"/>
        <w:adjustRightInd w:val="0"/>
        <w:snapToGrid w:val="0"/>
        <w:ind w:leftChars="0" w:left="1200"/>
        <w:jc w:val="both"/>
        <w:rPr>
          <w:rFonts w:asciiTheme="minorHAnsi" w:hAnsiTheme="minorHAnsi" w:cstheme="minorHAnsi"/>
          <w:i/>
          <w:iCs/>
          <w:sz w:val="16"/>
          <w:szCs w:val="16"/>
          <w:lang w:eastAsia="en-US"/>
        </w:rPr>
      </w:pPr>
      <w:r w:rsidRPr="00DC4A93">
        <w:rPr>
          <w:rFonts w:asciiTheme="minorHAnsi" w:hAnsiTheme="minorHAnsi" w:cstheme="minorHAnsi"/>
          <w:i/>
          <w:iCs/>
          <w:sz w:val="16"/>
          <w:szCs w:val="16"/>
          <w:lang w:eastAsia="en-US"/>
        </w:rPr>
        <w:t>Other alternatives are not precluded.</w:t>
      </w:r>
    </w:p>
    <w:p w14:paraId="7BA1C8FB" w14:textId="3EF45127" w:rsidR="00B837B9" w:rsidRDefault="00B837B9" w:rsidP="00BC643B"/>
    <w:p w14:paraId="1BAFD65B" w14:textId="04EA2E40" w:rsidR="00107F80" w:rsidRDefault="00107F80" w:rsidP="00E35077">
      <w:r>
        <w:t xml:space="preserve">Alt 2 has many issues and should be avoided unless there are strong </w:t>
      </w:r>
      <w:r w:rsidR="00C62C38">
        <w:t xml:space="preserve">technical </w:t>
      </w:r>
      <w:r>
        <w:t xml:space="preserve">issues </w:t>
      </w:r>
      <w:r w:rsidR="00C62C38">
        <w:t xml:space="preserve">raised </w:t>
      </w:r>
      <w:r>
        <w:t>with Alt 1. Alt 1</w:t>
      </w:r>
      <w:r w:rsidR="0074108F">
        <w:t xml:space="preserve"> is the simplest option for specification and UE implementation. The </w:t>
      </w:r>
      <w:r>
        <w:t xml:space="preserve">only </w:t>
      </w:r>
      <w:r w:rsidR="0074108F">
        <w:t xml:space="preserve">issue </w:t>
      </w:r>
      <w:r>
        <w:t xml:space="preserve">with Alt 1 </w:t>
      </w:r>
      <w:r w:rsidR="0074108F">
        <w:t xml:space="preserve">is that with longer repeats (e.g. 32 slots) in </w:t>
      </w:r>
      <w:r>
        <w:t xml:space="preserve">the </w:t>
      </w:r>
      <w:r w:rsidR="0074108F">
        <w:t xml:space="preserve">TDD case (if supported), the UE </w:t>
      </w:r>
      <w:r w:rsidR="00C31D5F">
        <w:t>may have</w:t>
      </w:r>
      <w:r w:rsidR="0074108F">
        <w:t xml:space="preserve"> to maintain phase continuity for a long period (e.g. 160ms for TDD DDDSU</w:t>
      </w:r>
      <w:r w:rsidR="00C31D5F">
        <w:t xml:space="preserve"> pattern</w:t>
      </w:r>
      <w:r w:rsidR="0074108F">
        <w:t>) even though the gNB may only be combin</w:t>
      </w:r>
      <w:r w:rsidR="00C31D5F">
        <w:t>ing</w:t>
      </w:r>
      <w:r w:rsidR="0074108F">
        <w:t xml:space="preserve"> </w:t>
      </w:r>
      <w:r w:rsidR="00C31D5F">
        <w:t xml:space="preserve">up to 4 </w:t>
      </w:r>
      <w:r w:rsidR="0074108F">
        <w:t xml:space="preserve">slots. </w:t>
      </w:r>
      <w:r>
        <w:t xml:space="preserve">The solution to this is to allow the UE to break </w:t>
      </w:r>
      <w:r w:rsidR="00C31D5F">
        <w:t xml:space="preserve">phase </w:t>
      </w:r>
      <w:r>
        <w:t>continuity every X TDD cycles</w:t>
      </w:r>
      <w:r w:rsidR="004178C0">
        <w:t>,</w:t>
      </w:r>
      <w:r>
        <w:t xml:space="preserve"> where X can be RRC configured</w:t>
      </w:r>
      <w:r w:rsidR="004A0386">
        <w:t xml:space="preserve"> and can nominally be 1 (every TDD cycle</w:t>
      </w:r>
      <w:r w:rsidR="00CD6F40">
        <w:t xml:space="preserve"> or non-</w:t>
      </w:r>
      <w:r w:rsidR="00007398">
        <w:t>consecutive slot</w:t>
      </w:r>
      <w:r w:rsidR="004A0386">
        <w:t>)</w:t>
      </w:r>
      <w:r w:rsidR="00C31D5F">
        <w:t>. This additional complexity is only need</w:t>
      </w:r>
      <w:r w:rsidR="004178C0">
        <w:t>ed</w:t>
      </w:r>
      <w:r w:rsidR="00C31D5F">
        <w:t xml:space="preserve"> if </w:t>
      </w:r>
      <w:r>
        <w:t>case 5 is supported</w:t>
      </w:r>
      <w:r w:rsidR="00C31D5F">
        <w:t xml:space="preserve"> which looks doubtful at this time given RAN4</w:t>
      </w:r>
      <w:r w:rsidR="00C62C38">
        <w:t>’s</w:t>
      </w:r>
      <w:r w:rsidR="00C31D5F">
        <w:t xml:space="preserve"> response</w:t>
      </w:r>
      <w:r>
        <w:t>.</w:t>
      </w:r>
    </w:p>
    <w:p w14:paraId="338E4781" w14:textId="55657397" w:rsidR="00CB6ECB" w:rsidRDefault="00CB6ECB" w:rsidP="00CB6ECB">
      <w:pPr>
        <w:pStyle w:val="Proposal1"/>
      </w:pPr>
      <w:r>
        <w:t>Select Alt 1: All the repetitions are covered by one single time domain window</w:t>
      </w:r>
    </w:p>
    <w:p w14:paraId="7459DDD3" w14:textId="77777777" w:rsidR="00CB6ECB" w:rsidRPr="0003267D" w:rsidRDefault="00CB6ECB" w:rsidP="00CB6ECB">
      <w:pPr>
        <w:pStyle w:val="ListBullet"/>
        <w:tabs>
          <w:tab w:val="clear" w:pos="360"/>
          <w:tab w:val="num" w:pos="1980"/>
        </w:tabs>
        <w:ind w:left="1980"/>
        <w:rPr>
          <w:b/>
          <w:bCs/>
        </w:rPr>
      </w:pPr>
      <w:r w:rsidRPr="0003267D">
        <w:rPr>
          <w:b/>
          <w:bCs/>
        </w:rPr>
        <w:t>The start of the window is the first PUSCH transmission</w:t>
      </w:r>
    </w:p>
    <w:p w14:paraId="20BEFCDE" w14:textId="361188A3" w:rsidR="0074108F" w:rsidRDefault="0074108F" w:rsidP="00E35077"/>
    <w:p w14:paraId="73439058" w14:textId="02057550" w:rsidR="003833F7" w:rsidRDefault="003833F7" w:rsidP="00BC643B"/>
    <w:p w14:paraId="26721C8F" w14:textId="67CFED5E" w:rsidR="003833F7" w:rsidRDefault="003833F7" w:rsidP="00BC643B"/>
    <w:p w14:paraId="4F0B9415" w14:textId="77777777" w:rsidR="003833F7" w:rsidRDefault="003833F7" w:rsidP="00BC643B"/>
    <w:p w14:paraId="21EE0619" w14:textId="3337FEDF" w:rsidR="005904BF" w:rsidRDefault="005904BF" w:rsidP="005904BF">
      <w:pPr>
        <w:pStyle w:val="Heading1"/>
      </w:pPr>
      <w:r>
        <w:lastRenderedPageBreak/>
        <w:t>Signalling</w:t>
      </w:r>
    </w:p>
    <w:p w14:paraId="09806829" w14:textId="013474D6" w:rsidR="005904BF" w:rsidRDefault="00FF1BE0" w:rsidP="005904BF">
      <w:r>
        <w:t>The following agreement was made last meeting:</w:t>
      </w:r>
    </w:p>
    <w:p w14:paraId="0997298D" w14:textId="77777777" w:rsidR="005904BF" w:rsidRPr="00D12E9E" w:rsidRDefault="005904BF"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Joint channel estimation for PUSCH transmissions is enabled or disabled via RRC configuration for a UE</w:t>
      </w:r>
    </w:p>
    <w:p w14:paraId="0721C88A" w14:textId="77777777" w:rsidR="005904BF" w:rsidRPr="00EC730B"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highlight w:val="yellow"/>
          <w:lang w:eastAsia="en-US"/>
        </w:rPr>
      </w:pPr>
      <w:r w:rsidRPr="00EC730B">
        <w:rPr>
          <w:rFonts w:asciiTheme="minorHAnsi" w:hAnsiTheme="minorHAnsi" w:cstheme="minorHAnsi"/>
          <w:i/>
          <w:iCs/>
          <w:sz w:val="16"/>
          <w:szCs w:val="16"/>
          <w:highlight w:val="yellow"/>
          <w:lang w:eastAsia="en-US"/>
        </w:rPr>
        <w:t>FFS: whether additional dynamic signaling is needed to enable/disable joint channel estimation for PUSCH transmissions</w:t>
      </w:r>
    </w:p>
    <w:p w14:paraId="36170018" w14:textId="77777777" w:rsidR="005904BF" w:rsidRPr="00D12E9E"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Note: the enabling of such a feature is subject to certain prerequisites</w:t>
      </w:r>
    </w:p>
    <w:p w14:paraId="2B6B67C5" w14:textId="77777777" w:rsidR="005904BF" w:rsidRPr="00D12E9E"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RRC parameter details (including explicit vs. implicit configuration)</w:t>
      </w:r>
    </w:p>
    <w:p w14:paraId="5278BC3E" w14:textId="77777777" w:rsidR="005904BF" w:rsidRPr="00D12E9E" w:rsidRDefault="005904BF"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For joint channel estimation for PUSCH, the time domain window is not explicitly enabled or disabled separately from joint channel estimation.</w:t>
      </w:r>
    </w:p>
    <w:p w14:paraId="7CDA81E4" w14:textId="77777777" w:rsidR="005904BF" w:rsidRPr="00965934" w:rsidRDefault="005904BF" w:rsidP="005904BF">
      <w:pPr>
        <w:ind w:left="780"/>
        <w:rPr>
          <w:rFonts w:ascii="Times New Roman" w:hAnsi="Times New Roman"/>
          <w:bCs/>
        </w:rPr>
      </w:pPr>
      <w:r w:rsidRPr="00D12E9E">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r w:rsidRPr="00965934">
        <w:rPr>
          <w:rFonts w:ascii="Times New Roman" w:hAnsi="Times New Roman"/>
          <w:bCs/>
        </w:rPr>
        <w:t>.</w:t>
      </w:r>
    </w:p>
    <w:p w14:paraId="198E77D0" w14:textId="23D23342" w:rsidR="005904BF" w:rsidRDefault="005904BF" w:rsidP="005904BF"/>
    <w:p w14:paraId="52051DB4" w14:textId="52BC0ECE" w:rsidR="00EC730B" w:rsidRDefault="00EC730B" w:rsidP="005904BF">
      <w:r>
        <w:t>With the following FFS being a key open issue for discussion:</w:t>
      </w:r>
    </w:p>
    <w:p w14:paraId="377A9BD2" w14:textId="77777777" w:rsidR="00EC730B" w:rsidRPr="00EC730B" w:rsidRDefault="00EC730B" w:rsidP="00EC730B">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highlight w:val="yellow"/>
          <w:lang w:eastAsia="en-US"/>
        </w:rPr>
      </w:pPr>
      <w:r w:rsidRPr="00EC730B">
        <w:rPr>
          <w:rFonts w:asciiTheme="minorHAnsi" w:hAnsiTheme="minorHAnsi" w:cstheme="minorHAnsi"/>
          <w:i/>
          <w:iCs/>
          <w:sz w:val="16"/>
          <w:szCs w:val="16"/>
          <w:highlight w:val="yellow"/>
          <w:lang w:eastAsia="en-US"/>
        </w:rPr>
        <w:t>FFS: whether additional dynamic signaling is needed to enable/disable joint channel estimation for PUSCH transmissions</w:t>
      </w:r>
    </w:p>
    <w:p w14:paraId="1390DCFD" w14:textId="77777777" w:rsidR="00EC730B" w:rsidRPr="005904BF" w:rsidRDefault="00EC730B" w:rsidP="005904BF"/>
    <w:p w14:paraId="534CD97D" w14:textId="71420DD9" w:rsidR="00EC730B" w:rsidRDefault="00EC730B" w:rsidP="00BC643B">
      <w:r>
        <w:t>If dynamic signalling or DCI signalling is supported</w:t>
      </w:r>
      <w:r w:rsidR="004178C0">
        <w:t>,</w:t>
      </w:r>
      <w:r>
        <w:t xml:space="preserve"> the following could be signaled:</w:t>
      </w:r>
    </w:p>
    <w:p w14:paraId="19F748B2" w14:textId="2BF61502" w:rsidR="00A20A8F" w:rsidRDefault="00EC730B" w:rsidP="00B17AE1">
      <w:pPr>
        <w:pStyle w:val="ListBullet"/>
        <w:tabs>
          <w:tab w:val="clear" w:pos="360"/>
          <w:tab w:val="num" w:pos="1080"/>
        </w:tabs>
        <w:ind w:left="1080"/>
      </w:pPr>
      <w:r>
        <w:t>W</w:t>
      </w:r>
      <w:r w:rsidR="00152076">
        <w:t xml:space="preserve">hether </w:t>
      </w:r>
      <w:r>
        <w:t xml:space="preserve">gNB will use </w:t>
      </w:r>
      <w:r w:rsidR="00152076">
        <w:t xml:space="preserve">JCE </w:t>
      </w:r>
      <w:r>
        <w:t>or not</w:t>
      </w:r>
    </w:p>
    <w:p w14:paraId="72CBDF48" w14:textId="556F90FB" w:rsidR="00B837B9" w:rsidRDefault="004178C0" w:rsidP="00B17AE1">
      <w:pPr>
        <w:pStyle w:val="ListBullet"/>
        <w:tabs>
          <w:tab w:val="clear" w:pos="360"/>
          <w:tab w:val="num" w:pos="1080"/>
        </w:tabs>
        <w:ind w:left="1080"/>
      </w:pPr>
      <w:r>
        <w:t>T</w:t>
      </w:r>
      <w:r w:rsidR="00E949B3">
        <w:t xml:space="preserve">he choice of </w:t>
      </w:r>
      <w:r w:rsidR="00D84323">
        <w:t>time</w:t>
      </w:r>
      <w:r>
        <w:t xml:space="preserve"> domain</w:t>
      </w:r>
      <w:r w:rsidR="00D84323">
        <w:t xml:space="preserve"> window </w:t>
      </w:r>
      <w:r>
        <w:t xml:space="preserve">duration </w:t>
      </w:r>
      <w:r w:rsidR="00B837B9">
        <w:t>(e.g. an index into an RRC configured table</w:t>
      </w:r>
      <w:r w:rsidR="00D84323">
        <w:t xml:space="preserve"> of time window </w:t>
      </w:r>
      <w:r w:rsidR="00907891">
        <w:t>duration</w:t>
      </w:r>
      <w:r w:rsidR="00B837B9">
        <w:t>)</w:t>
      </w:r>
    </w:p>
    <w:p w14:paraId="7870C9D2" w14:textId="55D86F0F" w:rsidR="00B17AE1" w:rsidRDefault="00B17AE1" w:rsidP="00BC643B">
      <w:pPr>
        <w:pStyle w:val="ListBullet"/>
        <w:numPr>
          <w:ilvl w:val="0"/>
          <w:numId w:val="0"/>
        </w:numPr>
      </w:pPr>
    </w:p>
    <w:p w14:paraId="6B296A7D" w14:textId="77A7F02E" w:rsidR="00152076" w:rsidRDefault="00F34FB2" w:rsidP="00BC643B">
      <w:pPr>
        <w:pStyle w:val="ListBullet"/>
        <w:numPr>
          <w:ilvl w:val="0"/>
          <w:numId w:val="0"/>
        </w:numPr>
      </w:pPr>
      <w:r>
        <w:t xml:space="preserve">The mechanism and algorithm to choose which time domain </w:t>
      </w:r>
      <w:r w:rsidR="00907891">
        <w:t>durations</w:t>
      </w:r>
      <w:r>
        <w:t xml:space="preserve"> to signal can be left up to gNB implementation, but it is assumed the gNB would not signal a </w:t>
      </w:r>
      <w:r w:rsidR="00907891">
        <w:t>duration</w:t>
      </w:r>
      <w:r>
        <w:t xml:space="preserve"> </w:t>
      </w:r>
      <w:r w:rsidR="004178C0">
        <w:t>which the UE</w:t>
      </w:r>
      <w:r>
        <w:t xml:space="preserve"> does</w:t>
      </w:r>
      <w:r w:rsidR="004178C0">
        <w:t xml:space="preserve"> no</w:t>
      </w:r>
      <w:r>
        <w:t xml:space="preserve">t support. </w:t>
      </w:r>
      <w:r w:rsidR="0012244F">
        <w:t xml:space="preserve"> </w:t>
      </w:r>
      <w:r>
        <w:t>The exact signalling can be agreed upon later when more agreement</w:t>
      </w:r>
      <w:r w:rsidR="00697943">
        <w:t>s</w:t>
      </w:r>
      <w:r>
        <w:t xml:space="preserve"> WRT the time</w:t>
      </w:r>
      <w:r w:rsidR="004178C0">
        <w:t xml:space="preserve"> domain</w:t>
      </w:r>
      <w:r>
        <w:t xml:space="preserve"> window </w:t>
      </w:r>
      <w:r w:rsidR="00697943">
        <w:t>are</w:t>
      </w:r>
      <w:r>
        <w:t xml:space="preserve"> made </w:t>
      </w:r>
      <w:r w:rsidR="00152076">
        <w:t xml:space="preserve">but deciding whether some dynamic indication is used </w:t>
      </w:r>
      <w:r w:rsidR="00D84323">
        <w:t xml:space="preserve">now, </w:t>
      </w:r>
      <w:r w:rsidR="00152076">
        <w:t xml:space="preserve">would be good. </w:t>
      </w:r>
    </w:p>
    <w:p w14:paraId="29230927" w14:textId="1F4CBACE" w:rsidR="005904BF" w:rsidRPr="00D12E9E" w:rsidRDefault="00152076" w:rsidP="005F697F">
      <w:pPr>
        <w:pStyle w:val="Proposal1"/>
      </w:pPr>
      <w:r>
        <w:t xml:space="preserve">The UL Grant can at least signal, either implicitly or explicitly, whether the </w:t>
      </w:r>
      <w:r w:rsidR="00D84323">
        <w:t xml:space="preserve">JCE and the </w:t>
      </w:r>
      <w:r>
        <w:t>phase continuity time domain window is enabled or disabled.</w:t>
      </w:r>
    </w:p>
    <w:p w14:paraId="6E7A7B2A" w14:textId="0A4D80E8" w:rsidR="009E5165" w:rsidRDefault="00D74B44" w:rsidP="000F4501">
      <w:pPr>
        <w:pStyle w:val="Heading1"/>
      </w:pPr>
      <w:r w:rsidRPr="00D91AEE">
        <w:t>Conclusions</w:t>
      </w:r>
    </w:p>
    <w:p w14:paraId="2D8D345B" w14:textId="77777777" w:rsidR="00F64263" w:rsidRPr="00F64263" w:rsidRDefault="00F64263" w:rsidP="00F64263">
      <w:pPr>
        <w:pStyle w:val="Obserevation"/>
        <w:numPr>
          <w:ilvl w:val="0"/>
          <w:numId w:val="24"/>
        </w:numPr>
        <w:rPr>
          <w:rFonts w:asciiTheme="minorHAnsi" w:hAnsiTheme="minorHAnsi" w:cstheme="minorHAnsi"/>
        </w:rPr>
      </w:pPr>
      <w:r w:rsidRPr="00F64263">
        <w:rPr>
          <w:rFonts w:asciiTheme="minorHAnsi" w:hAnsiTheme="minorHAnsi" w:cstheme="minorHAnsi"/>
        </w:rPr>
        <w:t>For the FDD eMBB scenario, JCE can provide ~1.5 dB of coverage gain.</w:t>
      </w:r>
    </w:p>
    <w:p w14:paraId="2D7BB723" w14:textId="77777777" w:rsidR="00F64263" w:rsidRPr="00D91AEE" w:rsidRDefault="00F64263" w:rsidP="00F64263">
      <w:pPr>
        <w:pStyle w:val="Obserevation"/>
        <w:rPr>
          <w:rFonts w:asciiTheme="minorHAnsi" w:hAnsiTheme="minorHAnsi" w:cstheme="minorHAnsi"/>
        </w:rPr>
      </w:pPr>
      <w:r w:rsidRPr="00D91AEE">
        <w:rPr>
          <w:rFonts w:asciiTheme="minorHAnsi" w:hAnsiTheme="minorHAnsi" w:cstheme="minorHAnsi"/>
        </w:rPr>
        <w:t xml:space="preserve">For the FDD VoIP scenario, </w:t>
      </w:r>
      <w:r>
        <w:rPr>
          <w:rFonts w:asciiTheme="minorHAnsi" w:hAnsiTheme="minorHAnsi" w:cstheme="minorHAnsi"/>
        </w:rPr>
        <w:t>JCE</w:t>
      </w:r>
      <w:r w:rsidRPr="00D91AEE">
        <w:rPr>
          <w:rFonts w:asciiTheme="minorHAnsi" w:hAnsiTheme="minorHAnsi" w:cstheme="minorHAnsi"/>
        </w:rPr>
        <w:t xml:space="preserve"> can provide ~3.5 dB of coverage gain.</w:t>
      </w:r>
    </w:p>
    <w:p w14:paraId="3637981C" w14:textId="77777777" w:rsidR="00F64263" w:rsidRPr="00D91AEE" w:rsidRDefault="00F64263" w:rsidP="00F64263">
      <w:pPr>
        <w:pStyle w:val="Obserevation"/>
        <w:rPr>
          <w:rFonts w:asciiTheme="minorHAnsi" w:hAnsiTheme="minorHAnsi" w:cstheme="minorHAnsi"/>
        </w:rPr>
      </w:pPr>
      <w:r w:rsidRPr="00D91AEE">
        <w:rPr>
          <w:rFonts w:asciiTheme="minorHAnsi" w:hAnsiTheme="minorHAnsi" w:cstheme="minorHAnsi"/>
        </w:rPr>
        <w:t xml:space="preserve">For the TDD DDDSU eMBB scenario, </w:t>
      </w:r>
      <w:r>
        <w:rPr>
          <w:rFonts w:asciiTheme="minorHAnsi" w:hAnsiTheme="minorHAnsi" w:cstheme="minorHAnsi"/>
        </w:rPr>
        <w:t>JCE</w:t>
      </w:r>
      <w:r w:rsidRPr="00D91AEE">
        <w:rPr>
          <w:rFonts w:asciiTheme="minorHAnsi" w:hAnsiTheme="minorHAnsi" w:cstheme="minorHAnsi"/>
        </w:rPr>
        <w:t xml:space="preserve"> across </w:t>
      </w:r>
      <w:r>
        <w:rPr>
          <w:rFonts w:asciiTheme="minorHAnsi" w:hAnsiTheme="minorHAnsi" w:cstheme="minorHAnsi"/>
        </w:rPr>
        <w:t>non-continuous slots</w:t>
      </w:r>
      <w:r w:rsidRPr="00D91AEE">
        <w:rPr>
          <w:rFonts w:asciiTheme="minorHAnsi" w:hAnsiTheme="minorHAnsi" w:cstheme="minorHAnsi"/>
        </w:rPr>
        <w:t xml:space="preserve"> can provide </w:t>
      </w:r>
      <w:r>
        <w:rPr>
          <w:rFonts w:asciiTheme="minorHAnsi" w:hAnsiTheme="minorHAnsi" w:cstheme="minorHAnsi"/>
        </w:rPr>
        <w:t>~</w:t>
      </w:r>
      <w:r w:rsidRPr="00D91AEE">
        <w:rPr>
          <w:rFonts w:asciiTheme="minorHAnsi" w:hAnsiTheme="minorHAnsi" w:cstheme="minorHAnsi"/>
        </w:rPr>
        <w:t>1</w:t>
      </w:r>
      <w:r>
        <w:rPr>
          <w:rFonts w:asciiTheme="minorHAnsi" w:hAnsiTheme="minorHAnsi" w:cstheme="minorHAnsi"/>
        </w:rPr>
        <w:t>.1</w:t>
      </w:r>
      <w:r w:rsidRPr="00D91AEE">
        <w:rPr>
          <w:rFonts w:asciiTheme="minorHAnsi" w:hAnsiTheme="minorHAnsi" w:cstheme="minorHAnsi"/>
        </w:rPr>
        <w:t xml:space="preserve"> dB coverage gain.</w:t>
      </w:r>
    </w:p>
    <w:p w14:paraId="7E2CAA04" w14:textId="77777777" w:rsidR="00F64263" w:rsidRPr="00D91AEE" w:rsidRDefault="00F64263" w:rsidP="00F64263">
      <w:pPr>
        <w:pStyle w:val="Obserevation"/>
        <w:rPr>
          <w:rFonts w:asciiTheme="minorHAnsi" w:hAnsiTheme="minorHAnsi" w:cstheme="minorHAnsi"/>
        </w:rPr>
      </w:pPr>
      <w:r w:rsidRPr="00D91AEE">
        <w:rPr>
          <w:rFonts w:asciiTheme="minorHAnsi" w:hAnsiTheme="minorHAnsi" w:cstheme="minorHAnsi"/>
        </w:rPr>
        <w:t xml:space="preserve">For the TDD DDDSU VoIP scenario, </w:t>
      </w:r>
      <w:r>
        <w:rPr>
          <w:rFonts w:asciiTheme="minorHAnsi" w:hAnsiTheme="minorHAnsi" w:cstheme="minorHAnsi"/>
        </w:rPr>
        <w:t>JCE</w:t>
      </w:r>
      <w:r w:rsidRPr="00D91AEE">
        <w:rPr>
          <w:rFonts w:asciiTheme="minorHAnsi" w:hAnsiTheme="minorHAnsi" w:cstheme="minorHAnsi"/>
        </w:rPr>
        <w:t xml:space="preserve"> across </w:t>
      </w:r>
      <w:r>
        <w:rPr>
          <w:rFonts w:asciiTheme="minorHAnsi" w:hAnsiTheme="minorHAnsi" w:cstheme="minorHAnsi"/>
        </w:rPr>
        <w:t>non-continuous slots</w:t>
      </w:r>
      <w:r w:rsidRPr="00D91AEE">
        <w:rPr>
          <w:rFonts w:asciiTheme="minorHAnsi" w:hAnsiTheme="minorHAnsi" w:cstheme="minorHAnsi"/>
        </w:rPr>
        <w:t xml:space="preserve"> can provide ~2</w:t>
      </w:r>
      <w:r>
        <w:rPr>
          <w:rFonts w:asciiTheme="minorHAnsi" w:hAnsiTheme="minorHAnsi" w:cstheme="minorHAnsi"/>
        </w:rPr>
        <w:t>.2</w:t>
      </w:r>
      <w:r w:rsidRPr="00D91AEE">
        <w:rPr>
          <w:rFonts w:asciiTheme="minorHAnsi" w:hAnsiTheme="minorHAnsi" w:cstheme="minorHAnsi"/>
        </w:rPr>
        <w:t xml:space="preserve"> dB coverage gain.</w:t>
      </w:r>
    </w:p>
    <w:p w14:paraId="7F8D69EB" w14:textId="77777777" w:rsidR="00F64263" w:rsidRDefault="00F64263" w:rsidP="00F64263">
      <w:pPr>
        <w:pStyle w:val="Proposal1"/>
        <w:numPr>
          <w:ilvl w:val="0"/>
          <w:numId w:val="25"/>
        </w:numPr>
        <w:rPr>
          <w:lang w:eastAsia="ko-KR"/>
        </w:rPr>
      </w:pPr>
      <w:r>
        <w:rPr>
          <w:lang w:eastAsia="ko-KR"/>
        </w:rPr>
        <w:t>Confirm WA:</w:t>
      </w:r>
    </w:p>
    <w:p w14:paraId="6F256257" w14:textId="77777777" w:rsidR="00F64263" w:rsidRPr="00F64263" w:rsidRDefault="00F64263" w:rsidP="00F64263">
      <w:pPr>
        <w:pStyle w:val="ListParagraph"/>
        <w:numPr>
          <w:ilvl w:val="0"/>
          <w:numId w:val="20"/>
        </w:numPr>
        <w:tabs>
          <w:tab w:val="left" w:pos="360"/>
        </w:tabs>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083A9B1F"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Over non-back-to-back PUSCH transmissions (of the same TB) for repetition type A scheduled by dynamic grant or configured grant.</w:t>
      </w:r>
    </w:p>
    <w:p w14:paraId="4B5D9CF3"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15AE1F4" w14:textId="77777777" w:rsidR="00F64263" w:rsidRPr="00F64263" w:rsidRDefault="00F64263" w:rsidP="00F64263">
      <w:pPr>
        <w:pStyle w:val="ListParagraph"/>
        <w:numPr>
          <w:ilvl w:val="2"/>
          <w:numId w:val="20"/>
        </w:numPr>
        <w:autoSpaceDE w:val="0"/>
        <w:autoSpaceDN w:val="0"/>
        <w:snapToGrid w:val="0"/>
        <w:ind w:leftChars="0" w:left="324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additional specification enhancements on top of that defined to support repetition Type A</w:t>
      </w:r>
    </w:p>
    <w:p w14:paraId="769B3903" w14:textId="77777777" w:rsidR="00F64263" w:rsidRPr="00F64263" w:rsidRDefault="00F64263" w:rsidP="00F64263">
      <w:pPr>
        <w:pStyle w:val="ListParagraph"/>
        <w:numPr>
          <w:ilvl w:val="2"/>
          <w:numId w:val="20"/>
        </w:numPr>
        <w:autoSpaceDE w:val="0"/>
        <w:autoSpaceDN w:val="0"/>
        <w:snapToGrid w:val="0"/>
        <w:ind w:leftChars="0" w:left="324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Only for single layer transmissions</w:t>
      </w:r>
    </w:p>
    <w:p w14:paraId="3BE70D18" w14:textId="77777777" w:rsidR="00F64263" w:rsidRPr="00F64263" w:rsidRDefault="00F64263" w:rsidP="00F64263">
      <w:pPr>
        <w:pStyle w:val="ListParagraph"/>
        <w:numPr>
          <w:ilvl w:val="2"/>
          <w:numId w:val="20"/>
        </w:numPr>
        <w:autoSpaceDE w:val="0"/>
        <w:autoSpaceDN w:val="0"/>
        <w:snapToGrid w:val="0"/>
        <w:ind w:leftChars="0" w:left="324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Subject to UE capability</w:t>
      </w:r>
    </w:p>
    <w:p w14:paraId="29EE25DD"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Over non-back-to-back PUSCH transmissions with different TBs</w:t>
      </w:r>
    </w:p>
    <w:p w14:paraId="302F6873"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 xml:space="preserve">FFS: Over non-back-to-back PUSCH transmissions for TBoMS </w:t>
      </w:r>
    </w:p>
    <w:p w14:paraId="25C6E376"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lastRenderedPageBreak/>
        <w:t>For the non-back-to-back PUSCH transmissions, it is defined as at least when there is no UL transmission between the two successive PUSCH transmissions</w:t>
      </w:r>
    </w:p>
    <w:p w14:paraId="5A10FDFB" w14:textId="77777777" w:rsidR="00F64263" w:rsidRPr="00F64263" w:rsidRDefault="00F64263" w:rsidP="00F64263">
      <w:pPr>
        <w:pStyle w:val="ListParagraph"/>
        <w:numPr>
          <w:ilvl w:val="1"/>
          <w:numId w:val="20"/>
        </w:numPr>
        <w:autoSpaceDE w:val="0"/>
        <w:autoSpaceDN w:val="0"/>
        <w:snapToGrid w:val="0"/>
        <w:ind w:leftChars="0" w:left="252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Subject to UE capability with details FFS (e.g., separate vs. joint capability for type A &amp; type B, w.r.t. OFF power requirements, etc.)</w:t>
      </w:r>
    </w:p>
    <w:p w14:paraId="58EC7766" w14:textId="77777777" w:rsidR="00F64263" w:rsidRPr="00F64263" w:rsidRDefault="00F64263" w:rsidP="00F64263">
      <w:pPr>
        <w:pStyle w:val="ListParagraph"/>
        <w:numPr>
          <w:ilvl w:val="0"/>
          <w:numId w:val="20"/>
        </w:numPr>
        <w:autoSpaceDE w:val="0"/>
        <w:autoSpaceDN w:val="0"/>
        <w:snapToGrid w:val="0"/>
        <w:ind w:leftChars="0" w:left="1800"/>
        <w:jc w:val="both"/>
        <w:rPr>
          <w:rFonts w:asciiTheme="minorHAnsi" w:hAnsiTheme="minorHAnsi" w:cstheme="minorHAnsi"/>
          <w:b/>
          <w:bCs/>
          <w:i/>
          <w:iCs/>
          <w:sz w:val="16"/>
          <w:szCs w:val="16"/>
          <w:lang w:eastAsia="en-US"/>
        </w:rPr>
      </w:pPr>
      <w:r w:rsidRPr="00F64263">
        <w:rPr>
          <w:rFonts w:asciiTheme="minorHAnsi" w:hAnsiTheme="minorHAnsi" w:cstheme="minorHAnsi"/>
          <w:b/>
          <w:bCs/>
          <w:i/>
          <w:iCs/>
          <w:sz w:val="16"/>
          <w:szCs w:val="16"/>
          <w:lang w:eastAsia="en-US"/>
        </w:rPr>
        <w:t>FFS: Joint channel estimation over non-back-to-back PUSCH transmissions with other uplink transmissions between the two successive PUSCH transmissions across consecutive slot.</w:t>
      </w:r>
    </w:p>
    <w:p w14:paraId="4E370BF6" w14:textId="3BFA74BE" w:rsidR="00F64263" w:rsidRDefault="00F64263" w:rsidP="00F64263">
      <w:pPr>
        <w:pStyle w:val="Obserevation"/>
      </w:pPr>
      <w:r>
        <w:t xml:space="preserve">In TDD bands, the gNB will </w:t>
      </w:r>
      <w:r w:rsidR="001A7351">
        <w:t xml:space="preserve">often </w:t>
      </w:r>
      <w:r>
        <w:t>be required to schedule “</w:t>
      </w:r>
      <w:r w:rsidRPr="00C4449A">
        <w:t>PUSCH transmissions across non-consecutive slots</w:t>
      </w:r>
      <w:r>
        <w:t xml:space="preserve">” </w:t>
      </w:r>
    </w:p>
    <w:p w14:paraId="1F593AC9" w14:textId="77777777" w:rsidR="00F64263" w:rsidRPr="00D842EB" w:rsidRDefault="00F64263" w:rsidP="00F64263">
      <w:pPr>
        <w:pStyle w:val="Proposal1"/>
      </w:pPr>
      <w:r>
        <w:t xml:space="preserve">Wait for RAN4 to complete LLS to determine if JCE in TDD case can be supported (i.e. Case 5 </w:t>
      </w:r>
      <w:r w:rsidRPr="00DD051C">
        <w:t>PUSCH transmissions across non-consecutive slot</w:t>
      </w:r>
      <w:r>
        <w:t>s)</w:t>
      </w:r>
    </w:p>
    <w:p w14:paraId="264A47D0" w14:textId="77777777" w:rsidR="00F64263" w:rsidRPr="0044037B" w:rsidRDefault="00F64263" w:rsidP="00F64263">
      <w:pPr>
        <w:pStyle w:val="Proposal1"/>
      </w:pPr>
      <w:r>
        <w:t xml:space="preserve">JCE should be supported when gNB schedules </w:t>
      </w:r>
      <w:r w:rsidRPr="0044037B">
        <w:t>PUSCH transmissions with different TB</w:t>
      </w:r>
    </w:p>
    <w:p w14:paraId="51084316" w14:textId="77777777" w:rsidR="00F64263" w:rsidRDefault="00F64263" w:rsidP="00F64263">
      <w:pPr>
        <w:pStyle w:val="Proposal1"/>
      </w:pPr>
      <w:r>
        <w:t>Wait to decide on the units for the JCE time domain window until other details of the time domain window are finalized</w:t>
      </w:r>
    </w:p>
    <w:p w14:paraId="5C099370" w14:textId="77777777" w:rsidR="00F64263" w:rsidRDefault="00F64263" w:rsidP="00F64263">
      <w:pPr>
        <w:pStyle w:val="Proposal1"/>
      </w:pPr>
      <w:r>
        <w:t>Select Alt 1: All the repetitions are covered by one single time domain window</w:t>
      </w:r>
    </w:p>
    <w:p w14:paraId="766A2326" w14:textId="77777777" w:rsidR="00F64263" w:rsidRPr="0003267D" w:rsidRDefault="00F64263" w:rsidP="00F64263">
      <w:pPr>
        <w:pStyle w:val="ListBullet"/>
        <w:tabs>
          <w:tab w:val="clear" w:pos="360"/>
          <w:tab w:val="num" w:pos="1980"/>
        </w:tabs>
        <w:ind w:left="1980"/>
        <w:rPr>
          <w:b/>
          <w:bCs/>
        </w:rPr>
      </w:pPr>
      <w:r w:rsidRPr="0003267D">
        <w:rPr>
          <w:b/>
          <w:bCs/>
        </w:rPr>
        <w:t>The start of the window is the first PUSCH transmission</w:t>
      </w:r>
    </w:p>
    <w:p w14:paraId="3E46A8EE" w14:textId="77777777" w:rsidR="00F64263" w:rsidRPr="00D12E9E" w:rsidRDefault="00F64263" w:rsidP="00F64263">
      <w:pPr>
        <w:pStyle w:val="Proposal1"/>
      </w:pPr>
      <w:r>
        <w:t>The UL Grant can at least signal, either implicitly or explicitly, whether the JCE and the phase continuity time domain window is enabled or disabled.</w:t>
      </w:r>
    </w:p>
    <w:p w14:paraId="430F5542" w14:textId="77777777" w:rsidR="00F64263" w:rsidRPr="00914E86" w:rsidRDefault="00F64263" w:rsidP="00914E86"/>
    <w:p w14:paraId="03C1266A" w14:textId="77777777" w:rsidR="00D74B44" w:rsidRPr="00D91AEE" w:rsidRDefault="00D74B44" w:rsidP="000F4501">
      <w:pPr>
        <w:pStyle w:val="Heading1"/>
      </w:pPr>
      <w:r w:rsidRPr="00D91AEE">
        <w:t>References</w:t>
      </w:r>
    </w:p>
    <w:p w14:paraId="42E9B432" w14:textId="3BE9A07C" w:rsidR="00E0192A" w:rsidRPr="00D91AEE" w:rsidRDefault="00E0192A" w:rsidP="00507D7A">
      <w:pPr>
        <w:pStyle w:val="Reference"/>
        <w:rPr>
          <w:rFonts w:asciiTheme="minorHAnsi" w:hAnsiTheme="minorHAnsi" w:cstheme="minorHAnsi"/>
        </w:rPr>
      </w:pPr>
      <w:r w:rsidRPr="00D91AEE">
        <w:rPr>
          <w:rFonts w:asciiTheme="minorHAnsi" w:hAnsiTheme="minorHAnsi" w:cstheme="minorHAnsi"/>
        </w:rPr>
        <w:t>R1-2007931 PUSCH Baseline coverage performance, Sierra Wireless</w:t>
      </w:r>
    </w:p>
    <w:p w14:paraId="0CBE80BA" w14:textId="002A4EF7" w:rsidR="00AD3073" w:rsidRPr="00D91AEE" w:rsidRDefault="00AD3073" w:rsidP="00507D7A">
      <w:pPr>
        <w:pStyle w:val="Reference"/>
        <w:rPr>
          <w:rFonts w:asciiTheme="minorHAnsi" w:hAnsiTheme="minorHAnsi" w:cstheme="minorHAnsi"/>
        </w:rPr>
      </w:pPr>
      <w:r w:rsidRPr="00D91AEE">
        <w:rPr>
          <w:rFonts w:asciiTheme="minorHAnsi" w:hAnsiTheme="minorHAnsi" w:cstheme="minorHAnsi"/>
        </w:rPr>
        <w:t>RP-202928 China Telecom, “New WID on NR coverage enhancements”</w:t>
      </w:r>
    </w:p>
    <w:p w14:paraId="22A7940F" w14:textId="7259F4F8" w:rsidR="004F5D84" w:rsidRPr="003E3750" w:rsidRDefault="003E3750" w:rsidP="003E3750">
      <w:pPr>
        <w:pStyle w:val="Reference"/>
        <w:rPr>
          <w:rFonts w:asciiTheme="minorHAnsi" w:hAnsiTheme="minorHAnsi" w:cstheme="minorHAnsi"/>
          <w:color w:val="000000"/>
        </w:rPr>
      </w:pPr>
      <w:r w:rsidRPr="003E3750">
        <w:rPr>
          <w:rFonts w:asciiTheme="minorHAnsi" w:hAnsiTheme="minorHAnsi" w:cstheme="minorHAnsi"/>
          <w:color w:val="000000"/>
        </w:rPr>
        <w:t>R1-2106423</w:t>
      </w:r>
      <w:r w:rsidRPr="003E3750">
        <w:rPr>
          <w:rFonts w:asciiTheme="minorHAnsi" w:hAnsiTheme="minorHAnsi" w:cstheme="minorHAnsi"/>
          <w:color w:val="000000"/>
        </w:rPr>
        <w:tab/>
        <w:t>Reply LS on PUCCH and PUSCH repetition</w:t>
      </w:r>
      <w:r w:rsidRPr="003E3750">
        <w:rPr>
          <w:rFonts w:asciiTheme="minorHAnsi" w:hAnsiTheme="minorHAnsi" w:cstheme="minorHAnsi"/>
          <w:color w:val="000000"/>
        </w:rPr>
        <w:tab/>
        <w:t>RAN4, Qualcomm</w:t>
      </w:r>
    </w:p>
    <w:p w14:paraId="1974A870" w14:textId="77777777" w:rsidR="00D74B44" w:rsidRPr="00D91AEE" w:rsidRDefault="00D74B44" w:rsidP="00507D7A">
      <w:pPr>
        <w:rPr>
          <w:rFonts w:asciiTheme="minorHAnsi" w:hAnsiTheme="minorHAnsi" w:cstheme="minorHAnsi"/>
        </w:rPr>
      </w:pPr>
    </w:p>
    <w:p w14:paraId="2B6EA129" w14:textId="2C258EB1" w:rsidR="00D74B44" w:rsidRPr="00D91AEE" w:rsidRDefault="00D74B44" w:rsidP="001A039F">
      <w:pPr>
        <w:pStyle w:val="Heading1"/>
        <w:numPr>
          <w:ilvl w:val="0"/>
          <w:numId w:val="0"/>
        </w:numPr>
        <w:ind w:left="90"/>
      </w:pPr>
      <w:r w:rsidRPr="00D91AEE">
        <w:lastRenderedPageBreak/>
        <w:t xml:space="preserve">Appendix A: LLS Simulation </w:t>
      </w:r>
      <w:r w:rsidR="009E4800" w:rsidRPr="00D91AEE">
        <w:t>Assumptions</w:t>
      </w:r>
      <w:r w:rsidRPr="00D91AEE">
        <w:t>:</w:t>
      </w:r>
    </w:p>
    <w:tbl>
      <w:tblPr>
        <w:tblW w:w="4284" w:type="dxa"/>
        <w:jc w:val="center"/>
        <w:tblLook w:val="04A0" w:firstRow="1" w:lastRow="0" w:firstColumn="1" w:lastColumn="0" w:noHBand="0" w:noVBand="1"/>
      </w:tblPr>
      <w:tblGrid>
        <w:gridCol w:w="2098"/>
        <w:gridCol w:w="2186"/>
      </w:tblGrid>
      <w:tr w:rsidR="006C150A" w:rsidRPr="00D91AEE" w14:paraId="564C518C" w14:textId="17C2BCA9" w:rsidTr="006C150A">
        <w:trPr>
          <w:cantSplit/>
          <w:trHeight w:val="315"/>
          <w:jc w:val="center"/>
        </w:trPr>
        <w:tc>
          <w:tcPr>
            <w:tcW w:w="2098"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Parameter</w:t>
            </w:r>
          </w:p>
        </w:tc>
        <w:tc>
          <w:tcPr>
            <w:tcW w:w="2186"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Value</w:t>
            </w:r>
          </w:p>
        </w:tc>
      </w:tr>
      <w:tr w:rsidR="006C150A" w:rsidRPr="00D91AEE" w14:paraId="2448F493" w14:textId="2B91677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2BE9836" w14:textId="4EA4CFF3"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UE Speed</w:t>
            </w:r>
          </w:p>
        </w:tc>
        <w:tc>
          <w:tcPr>
            <w:tcW w:w="2186" w:type="dxa"/>
            <w:tcBorders>
              <w:top w:val="nil"/>
              <w:left w:val="nil"/>
              <w:bottom w:val="single" w:sz="4" w:space="0" w:color="auto"/>
              <w:right w:val="single" w:sz="8" w:space="0" w:color="auto"/>
            </w:tcBorders>
            <w:shd w:val="clear" w:color="auto" w:fill="auto"/>
            <w:vAlign w:val="center"/>
          </w:tcPr>
          <w:p w14:paraId="74E22F99" w14:textId="3B927BC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3km/h</w:t>
            </w:r>
          </w:p>
        </w:tc>
      </w:tr>
      <w:tr w:rsidR="006C150A" w:rsidRPr="00D91AEE" w14:paraId="1694B599" w14:textId="1660BA4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E14DE9" w14:textId="42E6718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Bandwidth Part </w:t>
            </w:r>
          </w:p>
        </w:tc>
        <w:tc>
          <w:tcPr>
            <w:tcW w:w="2186" w:type="dxa"/>
            <w:tcBorders>
              <w:top w:val="nil"/>
              <w:left w:val="nil"/>
              <w:bottom w:val="single" w:sz="4" w:space="0" w:color="auto"/>
              <w:right w:val="single" w:sz="8" w:space="0" w:color="auto"/>
            </w:tcBorders>
            <w:shd w:val="clear" w:color="auto" w:fill="auto"/>
            <w:vAlign w:val="center"/>
            <w:hideMark/>
          </w:tcPr>
          <w:p w14:paraId="0676CC9F" w14:textId="0818F26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20 MHz/100</w:t>
            </w:r>
            <w:r w:rsidR="00C444ED">
              <w:rPr>
                <w:rFonts w:asciiTheme="minorHAnsi" w:hAnsiTheme="minorHAnsi" w:cstheme="minorHAnsi"/>
              </w:rPr>
              <w:t xml:space="preserve"> </w:t>
            </w:r>
            <w:r w:rsidRPr="00D91AEE">
              <w:rPr>
                <w:rFonts w:asciiTheme="minorHAnsi" w:hAnsiTheme="minorHAnsi" w:cstheme="minorHAnsi"/>
              </w:rPr>
              <w:t>MHz</w:t>
            </w:r>
          </w:p>
        </w:tc>
      </w:tr>
      <w:tr w:rsidR="006C150A" w:rsidRPr="00D91AEE" w14:paraId="75EBD577" w14:textId="446CA44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076D25"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Configuration </w:t>
            </w:r>
          </w:p>
        </w:tc>
        <w:tc>
          <w:tcPr>
            <w:tcW w:w="2186" w:type="dxa"/>
            <w:tcBorders>
              <w:top w:val="nil"/>
              <w:left w:val="nil"/>
              <w:bottom w:val="single" w:sz="4" w:space="0" w:color="auto"/>
              <w:right w:val="single" w:sz="8" w:space="0" w:color="auto"/>
            </w:tcBorders>
            <w:shd w:val="clear" w:color="auto" w:fill="auto"/>
            <w:vAlign w:val="center"/>
            <w:hideMark/>
          </w:tcPr>
          <w:p w14:paraId="51F317FB" w14:textId="4892B78A"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 TDD</w:t>
            </w:r>
          </w:p>
        </w:tc>
      </w:tr>
      <w:tr w:rsidR="006C150A" w:rsidRPr="00D91AEE" w14:paraId="5A856F1E" w14:textId="07E98020"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693BE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w:t>
            </w:r>
          </w:p>
        </w:tc>
        <w:tc>
          <w:tcPr>
            <w:tcW w:w="2186" w:type="dxa"/>
            <w:tcBorders>
              <w:top w:val="nil"/>
              <w:left w:val="nil"/>
              <w:bottom w:val="single" w:sz="4" w:space="0" w:color="auto"/>
              <w:right w:val="single" w:sz="8" w:space="0" w:color="auto"/>
            </w:tcBorders>
            <w:shd w:val="clear" w:color="auto" w:fill="auto"/>
            <w:vAlign w:val="center"/>
            <w:hideMark/>
          </w:tcPr>
          <w:p w14:paraId="272BE88F" w14:textId="1587DDB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700</w:t>
            </w:r>
            <w:r w:rsidR="00C444ED">
              <w:rPr>
                <w:rFonts w:asciiTheme="minorHAnsi" w:hAnsiTheme="minorHAnsi" w:cstheme="minorHAnsi"/>
              </w:rPr>
              <w:t xml:space="preserve"> </w:t>
            </w:r>
            <w:r w:rsidRPr="00D91AEE">
              <w:rPr>
                <w:rFonts w:asciiTheme="minorHAnsi" w:hAnsiTheme="minorHAnsi" w:cstheme="minorHAnsi"/>
              </w:rPr>
              <w:t>MHz / 4</w:t>
            </w:r>
            <w:r w:rsidR="00C444ED">
              <w:rPr>
                <w:rFonts w:asciiTheme="minorHAnsi" w:hAnsiTheme="minorHAnsi" w:cstheme="minorHAnsi"/>
              </w:rPr>
              <w:t xml:space="preserve"> </w:t>
            </w:r>
            <w:r w:rsidRPr="00D91AEE">
              <w:rPr>
                <w:rFonts w:asciiTheme="minorHAnsi" w:hAnsiTheme="minorHAnsi" w:cstheme="minorHAnsi"/>
              </w:rPr>
              <w:t>GHz</w:t>
            </w:r>
          </w:p>
        </w:tc>
      </w:tr>
      <w:tr w:rsidR="006C150A" w:rsidRPr="00D91AEE" w14:paraId="6EDBA120" w14:textId="1F0D5818"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4576AA4" w14:textId="31F42CA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lang w:val="en-CA"/>
              </w:rPr>
              <w:t>RX Antenna ports</w:t>
            </w:r>
          </w:p>
        </w:tc>
        <w:tc>
          <w:tcPr>
            <w:tcW w:w="2186" w:type="dxa"/>
            <w:tcBorders>
              <w:top w:val="nil"/>
              <w:left w:val="single" w:sz="4" w:space="0" w:color="auto"/>
              <w:bottom w:val="single" w:sz="4" w:space="0" w:color="auto"/>
              <w:right w:val="single" w:sz="8" w:space="0" w:color="auto"/>
            </w:tcBorders>
            <w:shd w:val="clear" w:color="auto" w:fill="auto"/>
            <w:vAlign w:val="center"/>
          </w:tcPr>
          <w:p w14:paraId="08A2F69D" w14:textId="7F62774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w:t>
            </w:r>
          </w:p>
        </w:tc>
      </w:tr>
      <w:tr w:rsidR="006C150A" w:rsidRPr="00D91AEE" w14:paraId="144CEFA2" w14:textId="79BAB14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8A2BBB"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model</w:t>
            </w:r>
          </w:p>
        </w:tc>
        <w:tc>
          <w:tcPr>
            <w:tcW w:w="2186" w:type="dxa"/>
            <w:tcBorders>
              <w:top w:val="nil"/>
              <w:left w:val="nil"/>
              <w:bottom w:val="single" w:sz="4" w:space="0" w:color="auto"/>
              <w:right w:val="single" w:sz="8" w:space="0" w:color="auto"/>
            </w:tcBorders>
            <w:shd w:val="clear" w:color="auto" w:fill="auto"/>
            <w:vAlign w:val="center"/>
            <w:hideMark/>
          </w:tcPr>
          <w:p w14:paraId="77BC77CD" w14:textId="5D4ADF6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TDL-C 300ns</w:t>
            </w:r>
          </w:p>
        </w:tc>
      </w:tr>
      <w:tr w:rsidR="006C150A" w:rsidRPr="00D91AEE" w14:paraId="09D1A4ED" w14:textId="5986E085"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691CC9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Number of PRBs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0262227C" w14:textId="7AFA7FE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FDD-4, TDD-8</w:t>
            </w:r>
          </w:p>
        </w:tc>
      </w:tr>
      <w:tr w:rsidR="006C150A" w:rsidRPr="00D91AEE" w14:paraId="77AC3AFD" w14:textId="4208C6C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AB0BC37" w14:textId="45713C6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 Offset</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79316994" w14:textId="59C463F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~U[-30,30]</w:t>
            </w:r>
          </w:p>
        </w:tc>
      </w:tr>
      <w:tr w:rsidR="006C150A" w:rsidRPr="00D91AEE" w14:paraId="1EA9A353" w14:textId="3935811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55FEF3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Estimation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6C694C86" w14:textId="18F6601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Practical</w:t>
            </w:r>
          </w:p>
        </w:tc>
      </w:tr>
      <w:tr w:rsidR="006C150A" w:rsidRPr="00D91AEE" w14:paraId="6B8C5F3E" w14:textId="2AB1451F"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CEB5754"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Hopping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1B8229DA" w14:textId="2D8CEB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09D0EED6" w14:textId="0CF6172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A966B70" w14:textId="30FCF811"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47A46C06" w14:textId="68CCFEC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 PRBs</w:t>
            </w:r>
          </w:p>
        </w:tc>
      </w:tr>
      <w:tr w:rsidR="006C150A" w:rsidRPr="00D91AEE" w14:paraId="609E409A" w14:textId="02812CD7"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142FF622" w14:textId="0FE870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Time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0226FC" w14:textId="5609889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2972506" w14:textId="740F935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4A8107A" w14:textId="361D0BF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Size</w:t>
            </w:r>
          </w:p>
        </w:tc>
        <w:tc>
          <w:tcPr>
            <w:tcW w:w="2186" w:type="dxa"/>
            <w:tcBorders>
              <w:top w:val="nil"/>
              <w:left w:val="single" w:sz="4" w:space="0" w:color="auto"/>
              <w:bottom w:val="single" w:sz="4" w:space="0" w:color="auto"/>
              <w:right w:val="single" w:sz="8" w:space="0" w:color="auto"/>
            </w:tcBorders>
            <w:shd w:val="clear" w:color="auto" w:fill="auto"/>
            <w:vAlign w:val="center"/>
          </w:tcPr>
          <w:p w14:paraId="4E8D021E" w14:textId="22F4101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w:t>
            </w:r>
            <w:r w:rsidR="00C444ED">
              <w:rPr>
                <w:rFonts w:asciiTheme="minorHAnsi" w:hAnsiTheme="minorHAnsi" w:cstheme="minorHAnsi"/>
              </w:rPr>
              <w:t xml:space="preserve"> </w:t>
            </w:r>
            <w:r w:rsidRPr="00D91AEE">
              <w:rPr>
                <w:rFonts w:asciiTheme="minorHAnsi" w:hAnsiTheme="minorHAnsi" w:cstheme="minorHAnsi"/>
              </w:rPr>
              <w:t>MHz (where applicable)</w:t>
            </w:r>
          </w:p>
        </w:tc>
      </w:tr>
      <w:tr w:rsidR="006C150A" w:rsidRPr="00D91AEE" w14:paraId="5616223D" w14:textId="20DF886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B788A5C" w14:textId="5B6F2F6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Pattern</w:t>
            </w:r>
          </w:p>
        </w:tc>
        <w:tc>
          <w:tcPr>
            <w:tcW w:w="2186" w:type="dxa"/>
            <w:tcBorders>
              <w:top w:val="nil"/>
              <w:left w:val="single" w:sz="4" w:space="0" w:color="auto"/>
              <w:bottom w:val="single" w:sz="4" w:space="0" w:color="auto"/>
              <w:right w:val="single" w:sz="8" w:space="0" w:color="auto"/>
            </w:tcBorders>
            <w:shd w:val="clear" w:color="auto" w:fill="auto"/>
            <w:vAlign w:val="center"/>
          </w:tcPr>
          <w:p w14:paraId="2A6093E3" w14:textId="1FE5D4E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945F853" w14:textId="259D986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32EBF91"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DMRS Configuration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3377E2D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 DMRS per slot</w:t>
            </w:r>
          </w:p>
        </w:tc>
      </w:tr>
      <w:tr w:rsidR="006C150A" w:rsidRPr="00D91AEE" w14:paraId="1564480F" w14:textId="6265385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C5444B2" w14:textId="376B05C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Transform Pre-coding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37DC3183" w14:textId="5412141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Yes</w:t>
            </w:r>
          </w:p>
        </w:tc>
      </w:tr>
      <w:tr w:rsidR="006C150A" w:rsidRPr="00D91AEE" w14:paraId="63E504BC" w14:textId="2105102B"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432D164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SCS</w:t>
            </w:r>
          </w:p>
        </w:tc>
        <w:tc>
          <w:tcPr>
            <w:tcW w:w="2186" w:type="dxa"/>
            <w:tcBorders>
              <w:top w:val="nil"/>
              <w:left w:val="single" w:sz="4" w:space="0" w:color="auto"/>
              <w:bottom w:val="single" w:sz="4" w:space="0" w:color="auto"/>
              <w:right w:val="single" w:sz="8" w:space="0" w:color="auto"/>
            </w:tcBorders>
            <w:shd w:val="clear" w:color="auto" w:fill="auto"/>
            <w:vAlign w:val="center"/>
          </w:tcPr>
          <w:p w14:paraId="1A8C688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15 kHz</w:t>
            </w:r>
          </w:p>
          <w:p w14:paraId="33BC8FCA" w14:textId="4287EEE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30 kHz</w:t>
            </w:r>
          </w:p>
        </w:tc>
      </w:tr>
      <w:tr w:rsidR="006C150A" w:rsidRPr="00D91AEE" w14:paraId="1F35BA38" w14:textId="3889C59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3F37DA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Modulation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287C5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QPSK</w:t>
            </w:r>
          </w:p>
        </w:tc>
      </w:tr>
      <w:tr w:rsidR="006C150A" w:rsidRPr="00D91AEE" w14:paraId="65060428" w14:textId="1AA207CC"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B35AFD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2C97D01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eMBB 888 bits</w:t>
            </w:r>
          </w:p>
          <w:p w14:paraId="274CE733" w14:textId="602C9DD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VoIP 320 bits</w:t>
            </w:r>
          </w:p>
          <w:p w14:paraId="05A6A49E" w14:textId="5A525CE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eMBB -2220 bits</w:t>
            </w:r>
          </w:p>
        </w:tc>
      </w:tr>
      <w:tr w:rsidR="006C150A" w:rsidRPr="00D91AEE" w14:paraId="6C09ED56" w14:textId="4C81BAD1"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32DA6CAA" w14:textId="03FF49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Repeats/slots </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50FBB972" w:rsidR="006C150A" w:rsidRPr="00D91AEE" w:rsidRDefault="006C150A" w:rsidP="006C150A">
            <w:pPr>
              <w:keepNext/>
              <w:keepLines/>
              <w:rPr>
                <w:rFonts w:asciiTheme="minorHAnsi" w:hAnsiTheme="minorHAnsi" w:cstheme="minorHAnsi"/>
                <w:color w:val="000000"/>
              </w:rPr>
            </w:pPr>
            <w:r w:rsidRPr="00D91AEE">
              <w:rPr>
                <w:rFonts w:asciiTheme="minorHAnsi" w:hAnsiTheme="minorHAnsi" w:cstheme="minorHAnsi"/>
              </w:rPr>
              <w:t>8, 32</w:t>
            </w:r>
          </w:p>
        </w:tc>
      </w:tr>
      <w:tr w:rsidR="006C150A" w:rsidRPr="00D91AEE" w14:paraId="04CEBA12" w14:textId="34D0107A"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2F706BE4" w14:textId="1E86268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HARQ</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06E7C720" w14:textId="1B80921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Disabled</w:t>
            </w:r>
          </w:p>
        </w:tc>
      </w:tr>
      <w:tr w:rsidR="006C150A" w:rsidRPr="00D91AEE" w14:paraId="28D63730" w14:textId="53035C09"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A164D87" w14:textId="13268D84"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iBLER Target</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44A92AA8" w14:textId="178871E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w:t>
            </w:r>
          </w:p>
        </w:tc>
      </w:tr>
    </w:tbl>
    <w:p w14:paraId="723CF0F3" w14:textId="1FE28B2A" w:rsidR="009C461F" w:rsidRPr="00D91AEE" w:rsidRDefault="009C461F" w:rsidP="00507D7A">
      <w:pPr>
        <w:rPr>
          <w:rFonts w:asciiTheme="minorHAnsi" w:hAnsiTheme="minorHAnsi" w:cstheme="minorHAnsi"/>
        </w:rPr>
      </w:pPr>
    </w:p>
    <w:p w14:paraId="510195A3" w14:textId="44D65DB7" w:rsidR="006C150A" w:rsidRPr="00D91AEE" w:rsidRDefault="006C150A" w:rsidP="00507D7A">
      <w:pPr>
        <w:rPr>
          <w:rFonts w:asciiTheme="minorHAnsi" w:hAnsiTheme="minorHAnsi" w:cstheme="minorHAnsi"/>
        </w:rPr>
      </w:pPr>
    </w:p>
    <w:p w14:paraId="6ED6049A" w14:textId="77777777" w:rsidR="006C150A" w:rsidRPr="00D91AEE" w:rsidRDefault="006C150A" w:rsidP="006C150A">
      <w:pPr>
        <w:rPr>
          <w:rFonts w:asciiTheme="minorHAnsi" w:hAnsiTheme="minorHAnsi" w:cstheme="minorHAnsi"/>
        </w:rPr>
      </w:pPr>
    </w:p>
    <w:p w14:paraId="3F06DDBD" w14:textId="77777777" w:rsidR="004A6063" w:rsidRPr="00D91AEE" w:rsidRDefault="004A6063" w:rsidP="006C150A">
      <w:pPr>
        <w:rPr>
          <w:rFonts w:asciiTheme="minorHAnsi" w:hAnsiTheme="minorHAnsi" w:cstheme="minorHAnsi"/>
        </w:rPr>
      </w:pPr>
    </w:p>
    <w:sectPr w:rsidR="004A6063" w:rsidRPr="00D91AEE" w:rsidSect="00B35C16">
      <w:headerReference w:type="default" r:id="rId16"/>
      <w:footerReference w:type="defaul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3477" w14:textId="77777777" w:rsidR="007B1DD4" w:rsidRDefault="007B1DD4" w:rsidP="00507D7A">
      <w:r>
        <w:separator/>
      </w:r>
    </w:p>
  </w:endnote>
  <w:endnote w:type="continuationSeparator" w:id="0">
    <w:p w14:paraId="6611B961" w14:textId="77777777" w:rsidR="007B1DD4" w:rsidRDefault="007B1DD4" w:rsidP="00507D7A">
      <w:r>
        <w:continuationSeparator/>
      </w:r>
    </w:p>
  </w:endnote>
  <w:endnote w:type="continuationNotice" w:id="1">
    <w:p w14:paraId="4728326F" w14:textId="77777777" w:rsidR="007B1DD4" w:rsidRDefault="007B1DD4"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8F3D8A" w14:paraId="6C8AFE4B" w14:textId="77777777" w:rsidTr="00754F2C">
      <w:tc>
        <w:tcPr>
          <w:tcW w:w="3120" w:type="dxa"/>
        </w:tcPr>
        <w:p w14:paraId="39EADB61" w14:textId="26CAAAE8" w:rsidR="008F3D8A" w:rsidRDefault="008F3D8A" w:rsidP="00507D7A">
          <w:pPr>
            <w:pStyle w:val="Header"/>
          </w:pPr>
        </w:p>
      </w:tc>
      <w:tc>
        <w:tcPr>
          <w:tcW w:w="3120" w:type="dxa"/>
        </w:tcPr>
        <w:p w14:paraId="13F54BA8" w14:textId="2DE781B1" w:rsidR="008F3D8A" w:rsidRDefault="008F3D8A" w:rsidP="00507D7A">
          <w:pPr>
            <w:pStyle w:val="Header"/>
          </w:pPr>
        </w:p>
      </w:tc>
      <w:tc>
        <w:tcPr>
          <w:tcW w:w="3120" w:type="dxa"/>
        </w:tcPr>
        <w:p w14:paraId="733FFE25" w14:textId="2273CB3B" w:rsidR="008F3D8A" w:rsidRDefault="008F3D8A" w:rsidP="00507D7A">
          <w:pPr>
            <w:pStyle w:val="Header"/>
          </w:pPr>
        </w:p>
      </w:tc>
    </w:tr>
  </w:tbl>
  <w:p w14:paraId="5D980A0D" w14:textId="1DEA6073" w:rsidR="008F3D8A" w:rsidRDefault="008F3D8A"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8AAE" w14:textId="77777777" w:rsidR="007B1DD4" w:rsidRDefault="007B1DD4" w:rsidP="00507D7A">
      <w:r>
        <w:separator/>
      </w:r>
    </w:p>
  </w:footnote>
  <w:footnote w:type="continuationSeparator" w:id="0">
    <w:p w14:paraId="04A6E13E" w14:textId="77777777" w:rsidR="007B1DD4" w:rsidRDefault="007B1DD4" w:rsidP="00507D7A">
      <w:r>
        <w:continuationSeparator/>
      </w:r>
    </w:p>
  </w:footnote>
  <w:footnote w:type="continuationNotice" w:id="1">
    <w:p w14:paraId="71C1CB12" w14:textId="77777777" w:rsidR="007B1DD4" w:rsidRDefault="007B1DD4"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8F3D8A" w14:paraId="5EF12D0D" w14:textId="77777777" w:rsidTr="00754F2C">
      <w:tc>
        <w:tcPr>
          <w:tcW w:w="3120" w:type="dxa"/>
        </w:tcPr>
        <w:p w14:paraId="06272045" w14:textId="7F379E4F" w:rsidR="008F3D8A" w:rsidRDefault="008F3D8A" w:rsidP="00507D7A">
          <w:pPr>
            <w:pStyle w:val="Header"/>
          </w:pPr>
        </w:p>
      </w:tc>
      <w:tc>
        <w:tcPr>
          <w:tcW w:w="3120" w:type="dxa"/>
        </w:tcPr>
        <w:p w14:paraId="1EB2E989" w14:textId="0ECA056C" w:rsidR="008F3D8A" w:rsidRDefault="008F3D8A" w:rsidP="00507D7A">
          <w:pPr>
            <w:pStyle w:val="Header"/>
          </w:pPr>
        </w:p>
      </w:tc>
      <w:tc>
        <w:tcPr>
          <w:tcW w:w="3120" w:type="dxa"/>
        </w:tcPr>
        <w:p w14:paraId="7E232956" w14:textId="47108BC6" w:rsidR="008F3D8A" w:rsidRDefault="008F3D8A" w:rsidP="00507D7A">
          <w:pPr>
            <w:pStyle w:val="Header"/>
          </w:pPr>
        </w:p>
      </w:tc>
    </w:tr>
  </w:tbl>
  <w:p w14:paraId="115E2785" w14:textId="2C37A053" w:rsidR="008F3D8A" w:rsidRDefault="008F3D8A"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80F8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BBD67AD4"/>
    <w:lvl w:ilvl="0" w:tplc="7740460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F2D2EC1A"/>
    <w:lvl w:ilvl="0">
      <w:start w:val="1"/>
      <w:numFmt w:val="decimal"/>
      <w:pStyle w:val="Heading1"/>
      <w:lvlText w:val="%1."/>
      <w:lvlJc w:val="left"/>
      <w:pPr>
        <w:tabs>
          <w:tab w:val="num" w:pos="6732"/>
        </w:tabs>
        <w:ind w:left="67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9D542E2"/>
    <w:multiLevelType w:val="hybridMultilevel"/>
    <w:tmpl w:val="49E09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6DA649A9"/>
    <w:multiLevelType w:val="hybridMultilevel"/>
    <w:tmpl w:val="008AF78C"/>
    <w:lvl w:ilvl="0" w:tplc="38243F06">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0"/>
  </w:num>
  <w:num w:numId="4">
    <w:abstractNumId w:val="6"/>
  </w:num>
  <w:num w:numId="5">
    <w:abstractNumId w:val="16"/>
  </w:num>
  <w:num w:numId="6">
    <w:abstractNumId w:val="18"/>
  </w:num>
  <w:num w:numId="7">
    <w:abstractNumId w:val="1"/>
  </w:num>
  <w:num w:numId="8">
    <w:abstractNumId w:val="9"/>
  </w:num>
  <w:num w:numId="9">
    <w:abstractNumId w:val="4"/>
  </w:num>
  <w:num w:numId="10">
    <w:abstractNumId w:val="12"/>
  </w:num>
  <w:num w:numId="11">
    <w:abstractNumId w:val="3"/>
  </w:num>
  <w:num w:numId="12">
    <w:abstractNumId w:val="5"/>
  </w:num>
  <w:num w:numId="13">
    <w:abstractNumId w:val="15"/>
  </w:num>
  <w:num w:numId="14">
    <w:abstractNumId w:val="16"/>
    <w:lvlOverride w:ilvl="0">
      <w:startOverride w:val="1"/>
    </w:lvlOverride>
  </w:num>
  <w:num w:numId="15">
    <w:abstractNumId w:val="6"/>
    <w:lvlOverride w:ilvl="0">
      <w:startOverride w:val="1"/>
    </w:lvlOverride>
  </w:num>
  <w:num w:numId="16">
    <w:abstractNumId w:val="9"/>
  </w:num>
  <w:num w:numId="17">
    <w:abstractNumId w:val="2"/>
  </w:num>
  <w:num w:numId="18">
    <w:abstractNumId w:val="10"/>
  </w:num>
  <w:num w:numId="19">
    <w:abstractNumId w:val="8"/>
  </w:num>
  <w:num w:numId="20">
    <w:abstractNumId w:val="7"/>
  </w:num>
  <w:num w:numId="21">
    <w:abstractNumId w:val="2"/>
  </w:num>
  <w:num w:numId="22">
    <w:abstractNumId w:val="14"/>
  </w:num>
  <w:num w:numId="23">
    <w:abstractNumId w:val="17"/>
  </w:num>
  <w:num w:numId="24">
    <w:abstractNumId w:val="16"/>
    <w:lvlOverride w:ilvl="0">
      <w:startOverride w:val="1"/>
    </w:lvlOverride>
  </w:num>
  <w:num w:numId="25">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0A9"/>
    <w:rsid w:val="000011D5"/>
    <w:rsid w:val="0000635C"/>
    <w:rsid w:val="00006D2F"/>
    <w:rsid w:val="00007398"/>
    <w:rsid w:val="00007669"/>
    <w:rsid w:val="00007EA6"/>
    <w:rsid w:val="00011F96"/>
    <w:rsid w:val="00012615"/>
    <w:rsid w:val="00012A29"/>
    <w:rsid w:val="00012BE0"/>
    <w:rsid w:val="00014B93"/>
    <w:rsid w:val="00015A17"/>
    <w:rsid w:val="000202C4"/>
    <w:rsid w:val="00020721"/>
    <w:rsid w:val="00023194"/>
    <w:rsid w:val="00023BA1"/>
    <w:rsid w:val="00031CB6"/>
    <w:rsid w:val="0003267D"/>
    <w:rsid w:val="0003458E"/>
    <w:rsid w:val="000360F9"/>
    <w:rsid w:val="00036B5F"/>
    <w:rsid w:val="00036E3A"/>
    <w:rsid w:val="00037B41"/>
    <w:rsid w:val="00037EF1"/>
    <w:rsid w:val="00040FC5"/>
    <w:rsid w:val="0004289B"/>
    <w:rsid w:val="00043362"/>
    <w:rsid w:val="00045208"/>
    <w:rsid w:val="000516E5"/>
    <w:rsid w:val="000517D3"/>
    <w:rsid w:val="00051932"/>
    <w:rsid w:val="00052AFF"/>
    <w:rsid w:val="00053CD2"/>
    <w:rsid w:val="00054946"/>
    <w:rsid w:val="0005593D"/>
    <w:rsid w:val="00056D33"/>
    <w:rsid w:val="00056DEE"/>
    <w:rsid w:val="00057E62"/>
    <w:rsid w:val="0006260C"/>
    <w:rsid w:val="00064EB1"/>
    <w:rsid w:val="0006732E"/>
    <w:rsid w:val="00074B30"/>
    <w:rsid w:val="00074C0A"/>
    <w:rsid w:val="000802E3"/>
    <w:rsid w:val="00086958"/>
    <w:rsid w:val="00090CEF"/>
    <w:rsid w:val="00093F62"/>
    <w:rsid w:val="000959F1"/>
    <w:rsid w:val="00096B66"/>
    <w:rsid w:val="000A182A"/>
    <w:rsid w:val="000A5D85"/>
    <w:rsid w:val="000B0E98"/>
    <w:rsid w:val="000B4E24"/>
    <w:rsid w:val="000B6B53"/>
    <w:rsid w:val="000B730A"/>
    <w:rsid w:val="000B77FF"/>
    <w:rsid w:val="000C23A1"/>
    <w:rsid w:val="000C6046"/>
    <w:rsid w:val="000C6FF2"/>
    <w:rsid w:val="000C7075"/>
    <w:rsid w:val="000C769D"/>
    <w:rsid w:val="000D2D5D"/>
    <w:rsid w:val="000D2DB2"/>
    <w:rsid w:val="000D31E7"/>
    <w:rsid w:val="000D42B4"/>
    <w:rsid w:val="000D51F4"/>
    <w:rsid w:val="000E1773"/>
    <w:rsid w:val="000E5DE0"/>
    <w:rsid w:val="000E6F19"/>
    <w:rsid w:val="000F05A2"/>
    <w:rsid w:val="000F3A97"/>
    <w:rsid w:val="000F4501"/>
    <w:rsid w:val="000F75B6"/>
    <w:rsid w:val="00102985"/>
    <w:rsid w:val="00105735"/>
    <w:rsid w:val="00107F80"/>
    <w:rsid w:val="00110727"/>
    <w:rsid w:val="00110CDA"/>
    <w:rsid w:val="0012178C"/>
    <w:rsid w:val="0012244F"/>
    <w:rsid w:val="00123946"/>
    <w:rsid w:val="001243AE"/>
    <w:rsid w:val="001304EC"/>
    <w:rsid w:val="00130C5E"/>
    <w:rsid w:val="001345EC"/>
    <w:rsid w:val="00134C76"/>
    <w:rsid w:val="00135C2A"/>
    <w:rsid w:val="00137029"/>
    <w:rsid w:val="00142209"/>
    <w:rsid w:val="0014536E"/>
    <w:rsid w:val="00145D6C"/>
    <w:rsid w:val="00152076"/>
    <w:rsid w:val="00153F09"/>
    <w:rsid w:val="001547FD"/>
    <w:rsid w:val="00155006"/>
    <w:rsid w:val="00155785"/>
    <w:rsid w:val="00157BD1"/>
    <w:rsid w:val="00162EBD"/>
    <w:rsid w:val="00164C2E"/>
    <w:rsid w:val="00165039"/>
    <w:rsid w:val="0017139B"/>
    <w:rsid w:val="00171829"/>
    <w:rsid w:val="00173F39"/>
    <w:rsid w:val="001749B2"/>
    <w:rsid w:val="0017594F"/>
    <w:rsid w:val="00183A49"/>
    <w:rsid w:val="00185D3C"/>
    <w:rsid w:val="0018679C"/>
    <w:rsid w:val="00187322"/>
    <w:rsid w:val="00187615"/>
    <w:rsid w:val="0018768D"/>
    <w:rsid w:val="001876AD"/>
    <w:rsid w:val="001912F7"/>
    <w:rsid w:val="00191979"/>
    <w:rsid w:val="001933E7"/>
    <w:rsid w:val="001A039F"/>
    <w:rsid w:val="001A05E2"/>
    <w:rsid w:val="001A277A"/>
    <w:rsid w:val="001A2FCD"/>
    <w:rsid w:val="001A36BF"/>
    <w:rsid w:val="001A3B49"/>
    <w:rsid w:val="001A5838"/>
    <w:rsid w:val="001A7351"/>
    <w:rsid w:val="001A743D"/>
    <w:rsid w:val="001B12D6"/>
    <w:rsid w:val="001B155D"/>
    <w:rsid w:val="001B2AF5"/>
    <w:rsid w:val="001B2C7D"/>
    <w:rsid w:val="001B37CA"/>
    <w:rsid w:val="001B3B2D"/>
    <w:rsid w:val="001B430A"/>
    <w:rsid w:val="001B4ECE"/>
    <w:rsid w:val="001B6A13"/>
    <w:rsid w:val="001B6EE8"/>
    <w:rsid w:val="001B7130"/>
    <w:rsid w:val="001B7AF5"/>
    <w:rsid w:val="001C386B"/>
    <w:rsid w:val="001C3BEB"/>
    <w:rsid w:val="001C45EA"/>
    <w:rsid w:val="001D04A5"/>
    <w:rsid w:val="001D32B0"/>
    <w:rsid w:val="001D4393"/>
    <w:rsid w:val="001D461D"/>
    <w:rsid w:val="001D656B"/>
    <w:rsid w:val="001E149A"/>
    <w:rsid w:val="001E6224"/>
    <w:rsid w:val="001F1EBB"/>
    <w:rsid w:val="001F2769"/>
    <w:rsid w:val="001F35EA"/>
    <w:rsid w:val="001F37EE"/>
    <w:rsid w:val="0020036E"/>
    <w:rsid w:val="002010A9"/>
    <w:rsid w:val="002028E7"/>
    <w:rsid w:val="00207406"/>
    <w:rsid w:val="00211B58"/>
    <w:rsid w:val="00213506"/>
    <w:rsid w:val="0021398C"/>
    <w:rsid w:val="002149FD"/>
    <w:rsid w:val="00214D82"/>
    <w:rsid w:val="00217507"/>
    <w:rsid w:val="002270D1"/>
    <w:rsid w:val="0022734D"/>
    <w:rsid w:val="002314C4"/>
    <w:rsid w:val="00232469"/>
    <w:rsid w:val="002327CD"/>
    <w:rsid w:val="002333C0"/>
    <w:rsid w:val="002354ED"/>
    <w:rsid w:val="002364B8"/>
    <w:rsid w:val="00237194"/>
    <w:rsid w:val="0024125A"/>
    <w:rsid w:val="002545C8"/>
    <w:rsid w:val="0025464F"/>
    <w:rsid w:val="00255801"/>
    <w:rsid w:val="00257B9B"/>
    <w:rsid w:val="00260512"/>
    <w:rsid w:val="002612E5"/>
    <w:rsid w:val="0026317E"/>
    <w:rsid w:val="002636B4"/>
    <w:rsid w:val="00264D10"/>
    <w:rsid w:val="002651F0"/>
    <w:rsid w:val="00270E91"/>
    <w:rsid w:val="00273AA3"/>
    <w:rsid w:val="00274111"/>
    <w:rsid w:val="00274982"/>
    <w:rsid w:val="00276CCD"/>
    <w:rsid w:val="0027765E"/>
    <w:rsid w:val="002776DE"/>
    <w:rsid w:val="00284532"/>
    <w:rsid w:val="002845EA"/>
    <w:rsid w:val="00284E00"/>
    <w:rsid w:val="002871A5"/>
    <w:rsid w:val="00287C2F"/>
    <w:rsid w:val="00294C12"/>
    <w:rsid w:val="00295280"/>
    <w:rsid w:val="0029606C"/>
    <w:rsid w:val="002A18B7"/>
    <w:rsid w:val="002A56CB"/>
    <w:rsid w:val="002A72BD"/>
    <w:rsid w:val="002B0C7E"/>
    <w:rsid w:val="002B2CEB"/>
    <w:rsid w:val="002B3BC2"/>
    <w:rsid w:val="002B4316"/>
    <w:rsid w:val="002B4CC3"/>
    <w:rsid w:val="002C02B2"/>
    <w:rsid w:val="002C49DC"/>
    <w:rsid w:val="002D089B"/>
    <w:rsid w:val="002D0BB9"/>
    <w:rsid w:val="002D2887"/>
    <w:rsid w:val="002D7895"/>
    <w:rsid w:val="002E055A"/>
    <w:rsid w:val="002E2202"/>
    <w:rsid w:val="002E2F40"/>
    <w:rsid w:val="002E3788"/>
    <w:rsid w:val="002E3792"/>
    <w:rsid w:val="002E4940"/>
    <w:rsid w:val="002E6CB3"/>
    <w:rsid w:val="002F06A8"/>
    <w:rsid w:val="002F2D3A"/>
    <w:rsid w:val="002F3428"/>
    <w:rsid w:val="002F789E"/>
    <w:rsid w:val="003002B7"/>
    <w:rsid w:val="00300686"/>
    <w:rsid w:val="00301CF2"/>
    <w:rsid w:val="00302EE4"/>
    <w:rsid w:val="00303FAA"/>
    <w:rsid w:val="0030494F"/>
    <w:rsid w:val="0030690C"/>
    <w:rsid w:val="00312A23"/>
    <w:rsid w:val="00317E4B"/>
    <w:rsid w:val="00320BDA"/>
    <w:rsid w:val="003237B2"/>
    <w:rsid w:val="00324092"/>
    <w:rsid w:val="00325B80"/>
    <w:rsid w:val="00327215"/>
    <w:rsid w:val="00327746"/>
    <w:rsid w:val="00330AE9"/>
    <w:rsid w:val="003330AE"/>
    <w:rsid w:val="003363E6"/>
    <w:rsid w:val="003369AB"/>
    <w:rsid w:val="00337C34"/>
    <w:rsid w:val="00337F85"/>
    <w:rsid w:val="00340CF2"/>
    <w:rsid w:val="00342422"/>
    <w:rsid w:val="00344F78"/>
    <w:rsid w:val="00346DBB"/>
    <w:rsid w:val="00350C0B"/>
    <w:rsid w:val="00353A85"/>
    <w:rsid w:val="00354F6A"/>
    <w:rsid w:val="00365A9B"/>
    <w:rsid w:val="00367052"/>
    <w:rsid w:val="00370FAA"/>
    <w:rsid w:val="003714DF"/>
    <w:rsid w:val="0037222D"/>
    <w:rsid w:val="0037223E"/>
    <w:rsid w:val="003745B1"/>
    <w:rsid w:val="00377731"/>
    <w:rsid w:val="00382685"/>
    <w:rsid w:val="003833F7"/>
    <w:rsid w:val="00386F0B"/>
    <w:rsid w:val="003903CD"/>
    <w:rsid w:val="00391062"/>
    <w:rsid w:val="00391D30"/>
    <w:rsid w:val="003944B6"/>
    <w:rsid w:val="0039487F"/>
    <w:rsid w:val="00396F95"/>
    <w:rsid w:val="00397C35"/>
    <w:rsid w:val="003A6D8E"/>
    <w:rsid w:val="003A7778"/>
    <w:rsid w:val="003B0155"/>
    <w:rsid w:val="003B1F56"/>
    <w:rsid w:val="003B71D1"/>
    <w:rsid w:val="003C06CB"/>
    <w:rsid w:val="003C1C24"/>
    <w:rsid w:val="003C218D"/>
    <w:rsid w:val="003C47F6"/>
    <w:rsid w:val="003C5AE7"/>
    <w:rsid w:val="003C6B18"/>
    <w:rsid w:val="003C7366"/>
    <w:rsid w:val="003C777C"/>
    <w:rsid w:val="003C7CA6"/>
    <w:rsid w:val="003D060A"/>
    <w:rsid w:val="003D4A10"/>
    <w:rsid w:val="003D5B15"/>
    <w:rsid w:val="003D6B2A"/>
    <w:rsid w:val="003E2FD2"/>
    <w:rsid w:val="003E3750"/>
    <w:rsid w:val="003E51CC"/>
    <w:rsid w:val="003E7DD2"/>
    <w:rsid w:val="003F22C1"/>
    <w:rsid w:val="003F547A"/>
    <w:rsid w:val="003F6D32"/>
    <w:rsid w:val="003F7ED9"/>
    <w:rsid w:val="00400815"/>
    <w:rsid w:val="00400EAC"/>
    <w:rsid w:val="0040531F"/>
    <w:rsid w:val="00405DE3"/>
    <w:rsid w:val="0040614A"/>
    <w:rsid w:val="00406453"/>
    <w:rsid w:val="00412D21"/>
    <w:rsid w:val="004178C0"/>
    <w:rsid w:val="00420949"/>
    <w:rsid w:val="0042155C"/>
    <w:rsid w:val="00423283"/>
    <w:rsid w:val="00425DB6"/>
    <w:rsid w:val="004309E1"/>
    <w:rsid w:val="00432525"/>
    <w:rsid w:val="00432C9B"/>
    <w:rsid w:val="00433A8C"/>
    <w:rsid w:val="00433B13"/>
    <w:rsid w:val="00434EF6"/>
    <w:rsid w:val="00435882"/>
    <w:rsid w:val="00436D35"/>
    <w:rsid w:val="004375DF"/>
    <w:rsid w:val="0044037B"/>
    <w:rsid w:val="00440C68"/>
    <w:rsid w:val="0044185B"/>
    <w:rsid w:val="00441F4D"/>
    <w:rsid w:val="00444260"/>
    <w:rsid w:val="00446483"/>
    <w:rsid w:val="00446869"/>
    <w:rsid w:val="004503E8"/>
    <w:rsid w:val="0045144F"/>
    <w:rsid w:val="004536C3"/>
    <w:rsid w:val="004547B0"/>
    <w:rsid w:val="0045619F"/>
    <w:rsid w:val="004568DB"/>
    <w:rsid w:val="00461551"/>
    <w:rsid w:val="00461711"/>
    <w:rsid w:val="00461D5E"/>
    <w:rsid w:val="004623B4"/>
    <w:rsid w:val="00462EE3"/>
    <w:rsid w:val="0046471B"/>
    <w:rsid w:val="004667B3"/>
    <w:rsid w:val="0047132E"/>
    <w:rsid w:val="004717DA"/>
    <w:rsid w:val="00475F39"/>
    <w:rsid w:val="00483304"/>
    <w:rsid w:val="00484B89"/>
    <w:rsid w:val="00484C95"/>
    <w:rsid w:val="0048552C"/>
    <w:rsid w:val="00485FAF"/>
    <w:rsid w:val="004860A7"/>
    <w:rsid w:val="00492DFE"/>
    <w:rsid w:val="004964D3"/>
    <w:rsid w:val="0049658B"/>
    <w:rsid w:val="004976B0"/>
    <w:rsid w:val="004A0386"/>
    <w:rsid w:val="004A03EB"/>
    <w:rsid w:val="004A1FF8"/>
    <w:rsid w:val="004A6063"/>
    <w:rsid w:val="004A6E36"/>
    <w:rsid w:val="004B0C89"/>
    <w:rsid w:val="004B13D2"/>
    <w:rsid w:val="004B3F95"/>
    <w:rsid w:val="004B4CB1"/>
    <w:rsid w:val="004B77B9"/>
    <w:rsid w:val="004C6843"/>
    <w:rsid w:val="004D2BA3"/>
    <w:rsid w:val="004D4D1C"/>
    <w:rsid w:val="004D55BD"/>
    <w:rsid w:val="004E2321"/>
    <w:rsid w:val="004E2ED5"/>
    <w:rsid w:val="004E4C2A"/>
    <w:rsid w:val="004E53B7"/>
    <w:rsid w:val="004F1B48"/>
    <w:rsid w:val="004F3054"/>
    <w:rsid w:val="004F3313"/>
    <w:rsid w:val="004F438C"/>
    <w:rsid w:val="004F4E1A"/>
    <w:rsid w:val="004F5D84"/>
    <w:rsid w:val="004F6102"/>
    <w:rsid w:val="004F7758"/>
    <w:rsid w:val="00501B17"/>
    <w:rsid w:val="00502CF9"/>
    <w:rsid w:val="00506947"/>
    <w:rsid w:val="00507D7A"/>
    <w:rsid w:val="00511831"/>
    <w:rsid w:val="005126EB"/>
    <w:rsid w:val="0051553C"/>
    <w:rsid w:val="00516E5D"/>
    <w:rsid w:val="00520D25"/>
    <w:rsid w:val="005233DA"/>
    <w:rsid w:val="005251D0"/>
    <w:rsid w:val="005312F1"/>
    <w:rsid w:val="005319C8"/>
    <w:rsid w:val="00534142"/>
    <w:rsid w:val="00534FF8"/>
    <w:rsid w:val="00535610"/>
    <w:rsid w:val="00535C2C"/>
    <w:rsid w:val="00537823"/>
    <w:rsid w:val="00542346"/>
    <w:rsid w:val="00546567"/>
    <w:rsid w:val="005468E5"/>
    <w:rsid w:val="005472B8"/>
    <w:rsid w:val="005523EF"/>
    <w:rsid w:val="005572E5"/>
    <w:rsid w:val="00557F7D"/>
    <w:rsid w:val="00560EDE"/>
    <w:rsid w:val="00561011"/>
    <w:rsid w:val="00561169"/>
    <w:rsid w:val="00561B08"/>
    <w:rsid w:val="0056555F"/>
    <w:rsid w:val="005668C4"/>
    <w:rsid w:val="00570C88"/>
    <w:rsid w:val="00571ADD"/>
    <w:rsid w:val="00571C2D"/>
    <w:rsid w:val="00571E20"/>
    <w:rsid w:val="00571FFC"/>
    <w:rsid w:val="005735D4"/>
    <w:rsid w:val="005756C2"/>
    <w:rsid w:val="005762D8"/>
    <w:rsid w:val="00577D6A"/>
    <w:rsid w:val="00582CF5"/>
    <w:rsid w:val="0058382F"/>
    <w:rsid w:val="00584CD6"/>
    <w:rsid w:val="005904BF"/>
    <w:rsid w:val="0059098B"/>
    <w:rsid w:val="00590B22"/>
    <w:rsid w:val="00590C5E"/>
    <w:rsid w:val="00591FAC"/>
    <w:rsid w:val="00593BD4"/>
    <w:rsid w:val="00593E74"/>
    <w:rsid w:val="00594DCA"/>
    <w:rsid w:val="00595674"/>
    <w:rsid w:val="00596F94"/>
    <w:rsid w:val="005A051C"/>
    <w:rsid w:val="005A4DBC"/>
    <w:rsid w:val="005B110C"/>
    <w:rsid w:val="005B1579"/>
    <w:rsid w:val="005B54DF"/>
    <w:rsid w:val="005B6C62"/>
    <w:rsid w:val="005C236D"/>
    <w:rsid w:val="005C2586"/>
    <w:rsid w:val="005C3491"/>
    <w:rsid w:val="005C35C7"/>
    <w:rsid w:val="005C7048"/>
    <w:rsid w:val="005D2703"/>
    <w:rsid w:val="005D57AC"/>
    <w:rsid w:val="005D5B33"/>
    <w:rsid w:val="005D6D6C"/>
    <w:rsid w:val="005D79FE"/>
    <w:rsid w:val="005E5CBE"/>
    <w:rsid w:val="005F1E0A"/>
    <w:rsid w:val="005F2070"/>
    <w:rsid w:val="005F3084"/>
    <w:rsid w:val="005F3B1B"/>
    <w:rsid w:val="005F3FAC"/>
    <w:rsid w:val="005F4DD0"/>
    <w:rsid w:val="005F51EC"/>
    <w:rsid w:val="005F537B"/>
    <w:rsid w:val="005F61A7"/>
    <w:rsid w:val="005F61F8"/>
    <w:rsid w:val="005F6415"/>
    <w:rsid w:val="005F6A0E"/>
    <w:rsid w:val="00600CD1"/>
    <w:rsid w:val="006050CF"/>
    <w:rsid w:val="00605809"/>
    <w:rsid w:val="00606FB6"/>
    <w:rsid w:val="006102B1"/>
    <w:rsid w:val="00610799"/>
    <w:rsid w:val="00613C5E"/>
    <w:rsid w:val="00615031"/>
    <w:rsid w:val="00616647"/>
    <w:rsid w:val="00616993"/>
    <w:rsid w:val="006169CC"/>
    <w:rsid w:val="00617757"/>
    <w:rsid w:val="00621069"/>
    <w:rsid w:val="00622F28"/>
    <w:rsid w:val="00624002"/>
    <w:rsid w:val="006245EF"/>
    <w:rsid w:val="00625B89"/>
    <w:rsid w:val="00626D82"/>
    <w:rsid w:val="00631468"/>
    <w:rsid w:val="0063148C"/>
    <w:rsid w:val="00632097"/>
    <w:rsid w:val="00632CC0"/>
    <w:rsid w:val="00635D88"/>
    <w:rsid w:val="0063647A"/>
    <w:rsid w:val="006374C9"/>
    <w:rsid w:val="0064061A"/>
    <w:rsid w:val="00641A96"/>
    <w:rsid w:val="00642B81"/>
    <w:rsid w:val="00643062"/>
    <w:rsid w:val="006445CA"/>
    <w:rsid w:val="006447E6"/>
    <w:rsid w:val="00647479"/>
    <w:rsid w:val="00650852"/>
    <w:rsid w:val="006508F5"/>
    <w:rsid w:val="0065211F"/>
    <w:rsid w:val="00652AE0"/>
    <w:rsid w:val="00655A34"/>
    <w:rsid w:val="0066080C"/>
    <w:rsid w:val="00664430"/>
    <w:rsid w:val="00665ACD"/>
    <w:rsid w:val="00666B0D"/>
    <w:rsid w:val="00670771"/>
    <w:rsid w:val="0067442F"/>
    <w:rsid w:val="00675136"/>
    <w:rsid w:val="00675BE5"/>
    <w:rsid w:val="006761E2"/>
    <w:rsid w:val="0068190C"/>
    <w:rsid w:val="00682E03"/>
    <w:rsid w:val="00683FCD"/>
    <w:rsid w:val="0068489D"/>
    <w:rsid w:val="00685823"/>
    <w:rsid w:val="006863B4"/>
    <w:rsid w:val="00686C95"/>
    <w:rsid w:val="00690405"/>
    <w:rsid w:val="00691C68"/>
    <w:rsid w:val="00697943"/>
    <w:rsid w:val="006A01CC"/>
    <w:rsid w:val="006A0F68"/>
    <w:rsid w:val="006A723B"/>
    <w:rsid w:val="006B16A1"/>
    <w:rsid w:val="006B1845"/>
    <w:rsid w:val="006B229D"/>
    <w:rsid w:val="006B4173"/>
    <w:rsid w:val="006B6A96"/>
    <w:rsid w:val="006B7612"/>
    <w:rsid w:val="006C06E5"/>
    <w:rsid w:val="006C150A"/>
    <w:rsid w:val="006D1624"/>
    <w:rsid w:val="006D264C"/>
    <w:rsid w:val="006D59E1"/>
    <w:rsid w:val="006D5C54"/>
    <w:rsid w:val="006D76F6"/>
    <w:rsid w:val="006E0CBF"/>
    <w:rsid w:val="006E12D7"/>
    <w:rsid w:val="006E2E2A"/>
    <w:rsid w:val="006E3379"/>
    <w:rsid w:val="006E52A1"/>
    <w:rsid w:val="006E58A2"/>
    <w:rsid w:val="006E77A6"/>
    <w:rsid w:val="006F12EA"/>
    <w:rsid w:val="006F2552"/>
    <w:rsid w:val="0070090C"/>
    <w:rsid w:val="0070145F"/>
    <w:rsid w:val="00702444"/>
    <w:rsid w:val="00704422"/>
    <w:rsid w:val="007053C3"/>
    <w:rsid w:val="00707CEB"/>
    <w:rsid w:val="00713107"/>
    <w:rsid w:val="007146BA"/>
    <w:rsid w:val="007158E3"/>
    <w:rsid w:val="0071730E"/>
    <w:rsid w:val="00722047"/>
    <w:rsid w:val="007226FD"/>
    <w:rsid w:val="0072488E"/>
    <w:rsid w:val="00726D24"/>
    <w:rsid w:val="0074108F"/>
    <w:rsid w:val="00744695"/>
    <w:rsid w:val="00750792"/>
    <w:rsid w:val="00750A4D"/>
    <w:rsid w:val="00752A09"/>
    <w:rsid w:val="00754482"/>
    <w:rsid w:val="00754F2C"/>
    <w:rsid w:val="00755803"/>
    <w:rsid w:val="007559DA"/>
    <w:rsid w:val="00755CB5"/>
    <w:rsid w:val="007560DD"/>
    <w:rsid w:val="00760C1A"/>
    <w:rsid w:val="0076138C"/>
    <w:rsid w:val="0076152F"/>
    <w:rsid w:val="007646CC"/>
    <w:rsid w:val="007662BC"/>
    <w:rsid w:val="00766B8A"/>
    <w:rsid w:val="007679E4"/>
    <w:rsid w:val="007706DD"/>
    <w:rsid w:val="00770ECC"/>
    <w:rsid w:val="0077116B"/>
    <w:rsid w:val="0077455C"/>
    <w:rsid w:val="00776AE9"/>
    <w:rsid w:val="00783904"/>
    <w:rsid w:val="0078654F"/>
    <w:rsid w:val="00792068"/>
    <w:rsid w:val="007948B2"/>
    <w:rsid w:val="00796588"/>
    <w:rsid w:val="007A0CC1"/>
    <w:rsid w:val="007B07F2"/>
    <w:rsid w:val="007B0947"/>
    <w:rsid w:val="007B1DD4"/>
    <w:rsid w:val="007B4A12"/>
    <w:rsid w:val="007C0F1E"/>
    <w:rsid w:val="007C3AC1"/>
    <w:rsid w:val="007C3E13"/>
    <w:rsid w:val="007D7D2B"/>
    <w:rsid w:val="007D7E70"/>
    <w:rsid w:val="007D7F14"/>
    <w:rsid w:val="007E0ADA"/>
    <w:rsid w:val="007E4EEE"/>
    <w:rsid w:val="007E5794"/>
    <w:rsid w:val="007F2E09"/>
    <w:rsid w:val="007F3767"/>
    <w:rsid w:val="007F5C17"/>
    <w:rsid w:val="007F64C2"/>
    <w:rsid w:val="00801458"/>
    <w:rsid w:val="008036E3"/>
    <w:rsid w:val="00807931"/>
    <w:rsid w:val="00815E66"/>
    <w:rsid w:val="00822EBD"/>
    <w:rsid w:val="008237E2"/>
    <w:rsid w:val="00823B60"/>
    <w:rsid w:val="0082617B"/>
    <w:rsid w:val="00826B17"/>
    <w:rsid w:val="00834BC4"/>
    <w:rsid w:val="00836B65"/>
    <w:rsid w:val="008379A3"/>
    <w:rsid w:val="008426D2"/>
    <w:rsid w:val="0084539F"/>
    <w:rsid w:val="008505D4"/>
    <w:rsid w:val="008506F9"/>
    <w:rsid w:val="008564BB"/>
    <w:rsid w:val="00861020"/>
    <w:rsid w:val="008611F2"/>
    <w:rsid w:val="008620D1"/>
    <w:rsid w:val="00862272"/>
    <w:rsid w:val="0086296E"/>
    <w:rsid w:val="00870618"/>
    <w:rsid w:val="00871237"/>
    <w:rsid w:val="00871A63"/>
    <w:rsid w:val="00874F06"/>
    <w:rsid w:val="00883E51"/>
    <w:rsid w:val="0088475D"/>
    <w:rsid w:val="0088695F"/>
    <w:rsid w:val="00890C4F"/>
    <w:rsid w:val="0089310D"/>
    <w:rsid w:val="00893C9D"/>
    <w:rsid w:val="00895C73"/>
    <w:rsid w:val="008A18C2"/>
    <w:rsid w:val="008A1E58"/>
    <w:rsid w:val="008A23A6"/>
    <w:rsid w:val="008A261A"/>
    <w:rsid w:val="008A79C6"/>
    <w:rsid w:val="008A7DF9"/>
    <w:rsid w:val="008B234A"/>
    <w:rsid w:val="008B5B5F"/>
    <w:rsid w:val="008B7B09"/>
    <w:rsid w:val="008C6853"/>
    <w:rsid w:val="008C76CA"/>
    <w:rsid w:val="008D0E73"/>
    <w:rsid w:val="008D3253"/>
    <w:rsid w:val="008D6E49"/>
    <w:rsid w:val="008E237B"/>
    <w:rsid w:val="008E375A"/>
    <w:rsid w:val="008E5AF7"/>
    <w:rsid w:val="008F1F83"/>
    <w:rsid w:val="008F240C"/>
    <w:rsid w:val="008F355C"/>
    <w:rsid w:val="008F3D8A"/>
    <w:rsid w:val="008F6F33"/>
    <w:rsid w:val="00902776"/>
    <w:rsid w:val="00903CC6"/>
    <w:rsid w:val="00907891"/>
    <w:rsid w:val="009107E2"/>
    <w:rsid w:val="00913320"/>
    <w:rsid w:val="00914184"/>
    <w:rsid w:val="00914E86"/>
    <w:rsid w:val="00916248"/>
    <w:rsid w:val="009173A0"/>
    <w:rsid w:val="00920721"/>
    <w:rsid w:val="00921940"/>
    <w:rsid w:val="00923BE2"/>
    <w:rsid w:val="009249C2"/>
    <w:rsid w:val="00925316"/>
    <w:rsid w:val="0093158D"/>
    <w:rsid w:val="00935D73"/>
    <w:rsid w:val="00941199"/>
    <w:rsid w:val="00942046"/>
    <w:rsid w:val="009569FF"/>
    <w:rsid w:val="0096603D"/>
    <w:rsid w:val="00966650"/>
    <w:rsid w:val="00966D00"/>
    <w:rsid w:val="00970C0C"/>
    <w:rsid w:val="009714A3"/>
    <w:rsid w:val="00980371"/>
    <w:rsid w:val="00983964"/>
    <w:rsid w:val="0098482B"/>
    <w:rsid w:val="009848E0"/>
    <w:rsid w:val="009849D5"/>
    <w:rsid w:val="009872D4"/>
    <w:rsid w:val="009908BA"/>
    <w:rsid w:val="00990EAB"/>
    <w:rsid w:val="009910F4"/>
    <w:rsid w:val="009932C5"/>
    <w:rsid w:val="00993A1A"/>
    <w:rsid w:val="00993E6E"/>
    <w:rsid w:val="009A0D53"/>
    <w:rsid w:val="009A46C1"/>
    <w:rsid w:val="009A71F5"/>
    <w:rsid w:val="009A77E7"/>
    <w:rsid w:val="009A7D9F"/>
    <w:rsid w:val="009B1905"/>
    <w:rsid w:val="009B37D2"/>
    <w:rsid w:val="009B484E"/>
    <w:rsid w:val="009B541D"/>
    <w:rsid w:val="009C40E1"/>
    <w:rsid w:val="009C461F"/>
    <w:rsid w:val="009C4E0B"/>
    <w:rsid w:val="009C633F"/>
    <w:rsid w:val="009D1065"/>
    <w:rsid w:val="009D1354"/>
    <w:rsid w:val="009D13F9"/>
    <w:rsid w:val="009D1BA8"/>
    <w:rsid w:val="009D3D53"/>
    <w:rsid w:val="009D4384"/>
    <w:rsid w:val="009D627D"/>
    <w:rsid w:val="009D6D2C"/>
    <w:rsid w:val="009E008A"/>
    <w:rsid w:val="009E38A1"/>
    <w:rsid w:val="009E4074"/>
    <w:rsid w:val="009E4800"/>
    <w:rsid w:val="009E4E21"/>
    <w:rsid w:val="009E5165"/>
    <w:rsid w:val="009E68C3"/>
    <w:rsid w:val="009E779E"/>
    <w:rsid w:val="009E7B7C"/>
    <w:rsid w:val="009F03CC"/>
    <w:rsid w:val="009F460C"/>
    <w:rsid w:val="009F4737"/>
    <w:rsid w:val="009F5788"/>
    <w:rsid w:val="009F6D10"/>
    <w:rsid w:val="00A05C96"/>
    <w:rsid w:val="00A10812"/>
    <w:rsid w:val="00A10CB9"/>
    <w:rsid w:val="00A11C7A"/>
    <w:rsid w:val="00A164CE"/>
    <w:rsid w:val="00A20959"/>
    <w:rsid w:val="00A20A8F"/>
    <w:rsid w:val="00A228A2"/>
    <w:rsid w:val="00A23597"/>
    <w:rsid w:val="00A24D8C"/>
    <w:rsid w:val="00A26917"/>
    <w:rsid w:val="00A2742F"/>
    <w:rsid w:val="00A33E57"/>
    <w:rsid w:val="00A34C29"/>
    <w:rsid w:val="00A365F3"/>
    <w:rsid w:val="00A4119F"/>
    <w:rsid w:val="00A44B31"/>
    <w:rsid w:val="00A45172"/>
    <w:rsid w:val="00A45278"/>
    <w:rsid w:val="00A46395"/>
    <w:rsid w:val="00A5085F"/>
    <w:rsid w:val="00A522C9"/>
    <w:rsid w:val="00A52CC5"/>
    <w:rsid w:val="00A53457"/>
    <w:rsid w:val="00A543F2"/>
    <w:rsid w:val="00A55080"/>
    <w:rsid w:val="00A55821"/>
    <w:rsid w:val="00A62D13"/>
    <w:rsid w:val="00A6563F"/>
    <w:rsid w:val="00A6648F"/>
    <w:rsid w:val="00A71775"/>
    <w:rsid w:val="00A72D50"/>
    <w:rsid w:val="00A74105"/>
    <w:rsid w:val="00A803F6"/>
    <w:rsid w:val="00A8223B"/>
    <w:rsid w:val="00A86427"/>
    <w:rsid w:val="00A87F68"/>
    <w:rsid w:val="00A91688"/>
    <w:rsid w:val="00A938E3"/>
    <w:rsid w:val="00A943B4"/>
    <w:rsid w:val="00A96EC0"/>
    <w:rsid w:val="00A96EDB"/>
    <w:rsid w:val="00A97833"/>
    <w:rsid w:val="00AA3A25"/>
    <w:rsid w:val="00AB14A4"/>
    <w:rsid w:val="00AB290E"/>
    <w:rsid w:val="00AB2B92"/>
    <w:rsid w:val="00AB33A7"/>
    <w:rsid w:val="00AB3E07"/>
    <w:rsid w:val="00AB69CA"/>
    <w:rsid w:val="00AC7EFB"/>
    <w:rsid w:val="00AD0146"/>
    <w:rsid w:val="00AD3073"/>
    <w:rsid w:val="00AE34A3"/>
    <w:rsid w:val="00AE6DB7"/>
    <w:rsid w:val="00AF1197"/>
    <w:rsid w:val="00AF27D4"/>
    <w:rsid w:val="00AF7ECC"/>
    <w:rsid w:val="00B05AA9"/>
    <w:rsid w:val="00B10B0B"/>
    <w:rsid w:val="00B13B1B"/>
    <w:rsid w:val="00B17AE1"/>
    <w:rsid w:val="00B21556"/>
    <w:rsid w:val="00B2391F"/>
    <w:rsid w:val="00B254A6"/>
    <w:rsid w:val="00B30FD0"/>
    <w:rsid w:val="00B33C84"/>
    <w:rsid w:val="00B35C16"/>
    <w:rsid w:val="00B3780E"/>
    <w:rsid w:val="00B43F69"/>
    <w:rsid w:val="00B464C0"/>
    <w:rsid w:val="00B5246C"/>
    <w:rsid w:val="00B54CFE"/>
    <w:rsid w:val="00B56934"/>
    <w:rsid w:val="00B600FF"/>
    <w:rsid w:val="00B6053A"/>
    <w:rsid w:val="00B606FF"/>
    <w:rsid w:val="00B670AD"/>
    <w:rsid w:val="00B72616"/>
    <w:rsid w:val="00B73669"/>
    <w:rsid w:val="00B745B3"/>
    <w:rsid w:val="00B76975"/>
    <w:rsid w:val="00B76E20"/>
    <w:rsid w:val="00B770DD"/>
    <w:rsid w:val="00B77D85"/>
    <w:rsid w:val="00B837B9"/>
    <w:rsid w:val="00B83C68"/>
    <w:rsid w:val="00B861B2"/>
    <w:rsid w:val="00B87CC4"/>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643B"/>
    <w:rsid w:val="00BC66E3"/>
    <w:rsid w:val="00BD025C"/>
    <w:rsid w:val="00BD072B"/>
    <w:rsid w:val="00BD1B3A"/>
    <w:rsid w:val="00BD3778"/>
    <w:rsid w:val="00BD5DA9"/>
    <w:rsid w:val="00BD5F32"/>
    <w:rsid w:val="00BD710B"/>
    <w:rsid w:val="00BD7227"/>
    <w:rsid w:val="00BE2565"/>
    <w:rsid w:val="00BE4076"/>
    <w:rsid w:val="00BE537F"/>
    <w:rsid w:val="00BE6004"/>
    <w:rsid w:val="00BE7098"/>
    <w:rsid w:val="00BE7A9A"/>
    <w:rsid w:val="00BF0111"/>
    <w:rsid w:val="00BF0E86"/>
    <w:rsid w:val="00BF1904"/>
    <w:rsid w:val="00BF1986"/>
    <w:rsid w:val="00BF6557"/>
    <w:rsid w:val="00BF6FC4"/>
    <w:rsid w:val="00BF78F4"/>
    <w:rsid w:val="00C024EE"/>
    <w:rsid w:val="00C0346D"/>
    <w:rsid w:val="00C041CA"/>
    <w:rsid w:val="00C0716B"/>
    <w:rsid w:val="00C0752C"/>
    <w:rsid w:val="00C13C25"/>
    <w:rsid w:val="00C1727C"/>
    <w:rsid w:val="00C2139A"/>
    <w:rsid w:val="00C22242"/>
    <w:rsid w:val="00C24302"/>
    <w:rsid w:val="00C24A14"/>
    <w:rsid w:val="00C25FC4"/>
    <w:rsid w:val="00C30E3F"/>
    <w:rsid w:val="00C31D5F"/>
    <w:rsid w:val="00C365B8"/>
    <w:rsid w:val="00C37EAF"/>
    <w:rsid w:val="00C413CC"/>
    <w:rsid w:val="00C43863"/>
    <w:rsid w:val="00C440E9"/>
    <w:rsid w:val="00C4449A"/>
    <w:rsid w:val="00C444ED"/>
    <w:rsid w:val="00C45DD9"/>
    <w:rsid w:val="00C464F1"/>
    <w:rsid w:val="00C4781C"/>
    <w:rsid w:val="00C5000A"/>
    <w:rsid w:val="00C50543"/>
    <w:rsid w:val="00C51039"/>
    <w:rsid w:val="00C539A0"/>
    <w:rsid w:val="00C549B5"/>
    <w:rsid w:val="00C57F62"/>
    <w:rsid w:val="00C60CCD"/>
    <w:rsid w:val="00C6198A"/>
    <w:rsid w:val="00C61E2A"/>
    <w:rsid w:val="00C62437"/>
    <w:rsid w:val="00C626BB"/>
    <w:rsid w:val="00C628A7"/>
    <w:rsid w:val="00C62C38"/>
    <w:rsid w:val="00C72B4B"/>
    <w:rsid w:val="00C73DA3"/>
    <w:rsid w:val="00C75E09"/>
    <w:rsid w:val="00C76540"/>
    <w:rsid w:val="00C813FD"/>
    <w:rsid w:val="00C900A4"/>
    <w:rsid w:val="00C92C78"/>
    <w:rsid w:val="00C937E9"/>
    <w:rsid w:val="00C950CA"/>
    <w:rsid w:val="00C9578D"/>
    <w:rsid w:val="00CA1389"/>
    <w:rsid w:val="00CA1BE1"/>
    <w:rsid w:val="00CA28EF"/>
    <w:rsid w:val="00CA2D54"/>
    <w:rsid w:val="00CA4836"/>
    <w:rsid w:val="00CA6D22"/>
    <w:rsid w:val="00CA753B"/>
    <w:rsid w:val="00CB0819"/>
    <w:rsid w:val="00CB1D4A"/>
    <w:rsid w:val="00CB21D7"/>
    <w:rsid w:val="00CB27F5"/>
    <w:rsid w:val="00CB35D1"/>
    <w:rsid w:val="00CB5FFD"/>
    <w:rsid w:val="00CB6ECB"/>
    <w:rsid w:val="00CC0E86"/>
    <w:rsid w:val="00CC4B5F"/>
    <w:rsid w:val="00CD3A26"/>
    <w:rsid w:val="00CD6F40"/>
    <w:rsid w:val="00CE0A0C"/>
    <w:rsid w:val="00CE1F64"/>
    <w:rsid w:val="00CE7DA9"/>
    <w:rsid w:val="00CF5F93"/>
    <w:rsid w:val="00D0264E"/>
    <w:rsid w:val="00D038D9"/>
    <w:rsid w:val="00D073BB"/>
    <w:rsid w:val="00D10B0E"/>
    <w:rsid w:val="00D1241C"/>
    <w:rsid w:val="00D12E9E"/>
    <w:rsid w:val="00D141A6"/>
    <w:rsid w:val="00D1547D"/>
    <w:rsid w:val="00D169F1"/>
    <w:rsid w:val="00D17900"/>
    <w:rsid w:val="00D20D05"/>
    <w:rsid w:val="00D21E70"/>
    <w:rsid w:val="00D23CF0"/>
    <w:rsid w:val="00D312F6"/>
    <w:rsid w:val="00D31665"/>
    <w:rsid w:val="00D341CB"/>
    <w:rsid w:val="00D349EE"/>
    <w:rsid w:val="00D358FA"/>
    <w:rsid w:val="00D35CE7"/>
    <w:rsid w:val="00D373E9"/>
    <w:rsid w:val="00D43FE0"/>
    <w:rsid w:val="00D444A1"/>
    <w:rsid w:val="00D45A6D"/>
    <w:rsid w:val="00D4625F"/>
    <w:rsid w:val="00D514D0"/>
    <w:rsid w:val="00D55074"/>
    <w:rsid w:val="00D56960"/>
    <w:rsid w:val="00D5743A"/>
    <w:rsid w:val="00D606F5"/>
    <w:rsid w:val="00D64EAA"/>
    <w:rsid w:val="00D66A9E"/>
    <w:rsid w:val="00D67749"/>
    <w:rsid w:val="00D70873"/>
    <w:rsid w:val="00D738CE"/>
    <w:rsid w:val="00D74603"/>
    <w:rsid w:val="00D74B44"/>
    <w:rsid w:val="00D75241"/>
    <w:rsid w:val="00D82620"/>
    <w:rsid w:val="00D842EB"/>
    <w:rsid w:val="00D84323"/>
    <w:rsid w:val="00D91AEE"/>
    <w:rsid w:val="00D939E0"/>
    <w:rsid w:val="00D947AF"/>
    <w:rsid w:val="00D95902"/>
    <w:rsid w:val="00D95FEF"/>
    <w:rsid w:val="00DA10EC"/>
    <w:rsid w:val="00DA3C83"/>
    <w:rsid w:val="00DA4330"/>
    <w:rsid w:val="00DA46CF"/>
    <w:rsid w:val="00DA4DB2"/>
    <w:rsid w:val="00DA732D"/>
    <w:rsid w:val="00DB2697"/>
    <w:rsid w:val="00DB2AF8"/>
    <w:rsid w:val="00DB3D53"/>
    <w:rsid w:val="00DB4A9C"/>
    <w:rsid w:val="00DB532C"/>
    <w:rsid w:val="00DB71D3"/>
    <w:rsid w:val="00DB7F04"/>
    <w:rsid w:val="00DC1610"/>
    <w:rsid w:val="00DC18E7"/>
    <w:rsid w:val="00DC4A93"/>
    <w:rsid w:val="00DC515F"/>
    <w:rsid w:val="00DC562D"/>
    <w:rsid w:val="00DC6839"/>
    <w:rsid w:val="00DC687A"/>
    <w:rsid w:val="00DD04EB"/>
    <w:rsid w:val="00DD051C"/>
    <w:rsid w:val="00DD2D29"/>
    <w:rsid w:val="00DD6759"/>
    <w:rsid w:val="00DE1808"/>
    <w:rsid w:val="00DE28B2"/>
    <w:rsid w:val="00DE3670"/>
    <w:rsid w:val="00DF264A"/>
    <w:rsid w:val="00DF35D0"/>
    <w:rsid w:val="00DF39F4"/>
    <w:rsid w:val="00DF513F"/>
    <w:rsid w:val="00E00797"/>
    <w:rsid w:val="00E008F7"/>
    <w:rsid w:val="00E0192A"/>
    <w:rsid w:val="00E022A9"/>
    <w:rsid w:val="00E02943"/>
    <w:rsid w:val="00E03A3C"/>
    <w:rsid w:val="00E1115A"/>
    <w:rsid w:val="00E11EFB"/>
    <w:rsid w:val="00E13021"/>
    <w:rsid w:val="00E1352B"/>
    <w:rsid w:val="00E135CD"/>
    <w:rsid w:val="00E15BCD"/>
    <w:rsid w:val="00E17CFF"/>
    <w:rsid w:val="00E20D3A"/>
    <w:rsid w:val="00E235AC"/>
    <w:rsid w:val="00E32E9A"/>
    <w:rsid w:val="00E3336D"/>
    <w:rsid w:val="00E3393F"/>
    <w:rsid w:val="00E34FFA"/>
    <w:rsid w:val="00E35077"/>
    <w:rsid w:val="00E3737E"/>
    <w:rsid w:val="00E42F49"/>
    <w:rsid w:val="00E4398B"/>
    <w:rsid w:val="00E44139"/>
    <w:rsid w:val="00E4664B"/>
    <w:rsid w:val="00E50868"/>
    <w:rsid w:val="00E50FBC"/>
    <w:rsid w:val="00E51E48"/>
    <w:rsid w:val="00E55709"/>
    <w:rsid w:val="00E6422F"/>
    <w:rsid w:val="00E74C6A"/>
    <w:rsid w:val="00E7640F"/>
    <w:rsid w:val="00E84DE8"/>
    <w:rsid w:val="00E84FCB"/>
    <w:rsid w:val="00E90F38"/>
    <w:rsid w:val="00E936BE"/>
    <w:rsid w:val="00E94391"/>
    <w:rsid w:val="00E944F1"/>
    <w:rsid w:val="00E949B3"/>
    <w:rsid w:val="00E95109"/>
    <w:rsid w:val="00EA41D6"/>
    <w:rsid w:val="00EA6B5F"/>
    <w:rsid w:val="00EB5A68"/>
    <w:rsid w:val="00EC1021"/>
    <w:rsid w:val="00EC265A"/>
    <w:rsid w:val="00EC381F"/>
    <w:rsid w:val="00EC730B"/>
    <w:rsid w:val="00EC7B1F"/>
    <w:rsid w:val="00ED20CA"/>
    <w:rsid w:val="00ED7D70"/>
    <w:rsid w:val="00EE1F74"/>
    <w:rsid w:val="00EE31F0"/>
    <w:rsid w:val="00EE334B"/>
    <w:rsid w:val="00EE4348"/>
    <w:rsid w:val="00EE5F3A"/>
    <w:rsid w:val="00EF2219"/>
    <w:rsid w:val="00EF2CC1"/>
    <w:rsid w:val="00EF2E4D"/>
    <w:rsid w:val="00EF2E8C"/>
    <w:rsid w:val="00EF4969"/>
    <w:rsid w:val="00EF730D"/>
    <w:rsid w:val="00EF7ADE"/>
    <w:rsid w:val="00F0164B"/>
    <w:rsid w:val="00F0234A"/>
    <w:rsid w:val="00F03EDA"/>
    <w:rsid w:val="00F04CAC"/>
    <w:rsid w:val="00F05855"/>
    <w:rsid w:val="00F05D79"/>
    <w:rsid w:val="00F067A6"/>
    <w:rsid w:val="00F100D9"/>
    <w:rsid w:val="00F10F29"/>
    <w:rsid w:val="00F113C5"/>
    <w:rsid w:val="00F11FA3"/>
    <w:rsid w:val="00F148D0"/>
    <w:rsid w:val="00F15F15"/>
    <w:rsid w:val="00F21D86"/>
    <w:rsid w:val="00F25016"/>
    <w:rsid w:val="00F26EB4"/>
    <w:rsid w:val="00F34FB2"/>
    <w:rsid w:val="00F3569D"/>
    <w:rsid w:val="00F40FA9"/>
    <w:rsid w:val="00F412D5"/>
    <w:rsid w:val="00F43CA8"/>
    <w:rsid w:val="00F455D7"/>
    <w:rsid w:val="00F502FB"/>
    <w:rsid w:val="00F50957"/>
    <w:rsid w:val="00F54CE8"/>
    <w:rsid w:val="00F55457"/>
    <w:rsid w:val="00F55B9F"/>
    <w:rsid w:val="00F577BA"/>
    <w:rsid w:val="00F60E84"/>
    <w:rsid w:val="00F64263"/>
    <w:rsid w:val="00F66109"/>
    <w:rsid w:val="00F66D7F"/>
    <w:rsid w:val="00F71E87"/>
    <w:rsid w:val="00F731FE"/>
    <w:rsid w:val="00F83C4A"/>
    <w:rsid w:val="00F86344"/>
    <w:rsid w:val="00F879EB"/>
    <w:rsid w:val="00F90E4D"/>
    <w:rsid w:val="00F91ABF"/>
    <w:rsid w:val="00F925D7"/>
    <w:rsid w:val="00F96EAC"/>
    <w:rsid w:val="00FA18D9"/>
    <w:rsid w:val="00FA3F99"/>
    <w:rsid w:val="00FB03E5"/>
    <w:rsid w:val="00FB1FE6"/>
    <w:rsid w:val="00FB2A69"/>
    <w:rsid w:val="00FB2DDE"/>
    <w:rsid w:val="00FB2E15"/>
    <w:rsid w:val="00FB3B59"/>
    <w:rsid w:val="00FB559C"/>
    <w:rsid w:val="00FB772A"/>
    <w:rsid w:val="00FC3547"/>
    <w:rsid w:val="00FC4278"/>
    <w:rsid w:val="00FC63EF"/>
    <w:rsid w:val="00FD1280"/>
    <w:rsid w:val="00FD13B2"/>
    <w:rsid w:val="00FD1CE2"/>
    <w:rsid w:val="00FD21D1"/>
    <w:rsid w:val="00FD228D"/>
    <w:rsid w:val="00FD4A17"/>
    <w:rsid w:val="00FD4B82"/>
    <w:rsid w:val="00FE32C6"/>
    <w:rsid w:val="00FE4459"/>
    <w:rsid w:val="00FE6092"/>
    <w:rsid w:val="00FF0DDD"/>
    <w:rsid w:val="00FF0E70"/>
    <w:rsid w:val="00FF1BE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0F4501"/>
    <w:pPr>
      <w:keepNext/>
      <w:keepLines/>
      <w:numPr>
        <w:numId w:val="1"/>
      </w:numPr>
      <w:pBdr>
        <w:top w:val="single" w:sz="12" w:space="3" w:color="auto"/>
      </w:pBdr>
      <w:tabs>
        <w:tab w:val="num" w:pos="360"/>
      </w:tabs>
      <w:spacing w:before="240" w:after="180"/>
      <w:ind w:left="45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4501"/>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A228A2"/>
    <w:pPr>
      <w:numPr>
        <w:numId w:val="4"/>
      </w:numPr>
      <w:tabs>
        <w:tab w:val="left" w:pos="1620"/>
      </w:tabs>
      <w:spacing w:before="240"/>
      <w:ind w:left="1620" w:hanging="1620"/>
    </w:pPr>
    <w:rPr>
      <w:b/>
    </w:rPr>
  </w:style>
  <w:style w:type="character" w:customStyle="1" w:styleId="Proposal1Char">
    <w:name w:val="Proposal1 Char"/>
    <w:link w:val="Proposal1"/>
    <w:rsid w:val="00A228A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unhideWhenUsed/>
    <w:qFormat/>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142209"/>
    <w:pPr>
      <w:numPr>
        <w:numId w:val="5"/>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142209"/>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 w:type="character" w:styleId="Strong">
    <w:name w:val="Strong"/>
    <w:uiPriority w:val="22"/>
    <w:qFormat/>
    <w:rsid w:val="003C218D"/>
    <w:rPr>
      <w:b/>
      <w:bCs/>
    </w:rPr>
  </w:style>
  <w:style w:type="character" w:customStyle="1" w:styleId="apple-converted-space">
    <w:name w:val="apple-converted-space"/>
    <w:basedOn w:val="DefaultParagraphFont"/>
    <w:qFormat/>
    <w:rsid w:val="003C218D"/>
  </w:style>
  <w:style w:type="paragraph" w:styleId="BodyText">
    <w:name w:val="Body Text"/>
    <w:basedOn w:val="Normal"/>
    <w:link w:val="BodyTextChar"/>
    <w:qFormat/>
    <w:rsid w:val="00367052"/>
    <w:pPr>
      <w:spacing w:beforeLines="50" w:before="50" w:after="120" w:line="259" w:lineRule="auto"/>
      <w:jc w:val="both"/>
    </w:pPr>
    <w:rPr>
      <w:rFonts w:ascii="Times" w:eastAsia="Times New Roman" w:hAnsi="Times"/>
      <w:szCs w:val="24"/>
    </w:rPr>
  </w:style>
  <w:style w:type="character" w:customStyle="1" w:styleId="BodyTextChar">
    <w:name w:val="Body Text Char"/>
    <w:basedOn w:val="DefaultParagraphFont"/>
    <w:link w:val="BodyText"/>
    <w:qFormat/>
    <w:rsid w:val="00367052"/>
    <w:rPr>
      <w:rFonts w:ascii="Times" w:eastAsia="Times New Roman" w:hAnsi="Times" w:cs="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6212.zip"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4.xml><?xml version="1.0" encoding="utf-8"?>
<ds:datastoreItem xmlns:ds="http://schemas.openxmlformats.org/officeDocument/2006/customXml" ds:itemID="{A76B3C6E-88F5-4B07-8B38-A627E2EC3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3900</Words>
  <Characters>22236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9</cp:revision>
  <dcterms:created xsi:type="dcterms:W3CDTF">2021-08-06T17:27:00Z</dcterms:created>
  <dcterms:modified xsi:type="dcterms:W3CDTF">2021-08-06T21:12:00Z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